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743A5" w14:textId="77777777" w:rsidR="00991D53" w:rsidRPr="00AF6233" w:rsidRDefault="00991D53" w:rsidP="00991D53">
      <w:pPr>
        <w:jc w:val="center"/>
        <w:rPr>
          <w:rFonts w:eastAsia="Calibri"/>
          <w:b/>
        </w:rPr>
      </w:pPr>
      <w:r>
        <w:rPr>
          <w:b/>
          <w:caps/>
        </w:rPr>
        <w:t xml:space="preserve">ELEKTRONINIŲ </w:t>
      </w:r>
      <w:r w:rsidRPr="005228B9">
        <w:rPr>
          <w:b/>
          <w:caps/>
        </w:rPr>
        <w:t>KRIPTOGRAFIN</w:t>
      </w:r>
      <w:r>
        <w:rPr>
          <w:b/>
          <w:caps/>
        </w:rPr>
        <w:t>ių</w:t>
      </w:r>
      <w:r w:rsidRPr="005228B9">
        <w:rPr>
          <w:b/>
          <w:caps/>
        </w:rPr>
        <w:t xml:space="preserve"> </w:t>
      </w:r>
      <w:r w:rsidRPr="00E1146D">
        <w:rPr>
          <w:b/>
          <w:caps/>
        </w:rPr>
        <w:t>raktų Valdymo sistemos TECHNINĖ specifikacija</w:t>
      </w:r>
    </w:p>
    <w:p w14:paraId="2856EC2D" w14:textId="77777777" w:rsidR="00C3164D" w:rsidRDefault="00C3164D"/>
    <w:p w14:paraId="404EECF9" w14:textId="77777777" w:rsidR="004F3BDA" w:rsidRDefault="004F3BDA"/>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2545"/>
      </w:tblGrid>
      <w:tr w:rsidR="00991D53" w:rsidRPr="00AF6233" w14:paraId="12C61139" w14:textId="77777777" w:rsidTr="00EC5FEB">
        <w:trPr>
          <w:trHeight w:val="315"/>
        </w:trPr>
        <w:tc>
          <w:tcPr>
            <w:tcW w:w="389" w:type="pct"/>
          </w:tcPr>
          <w:p w14:paraId="6242443F" w14:textId="77777777" w:rsidR="00991D53" w:rsidRPr="00AF6233" w:rsidRDefault="00991D53" w:rsidP="00C9233D">
            <w:pPr>
              <w:pStyle w:val="ListParagraph"/>
              <w:numPr>
                <w:ilvl w:val="0"/>
                <w:numId w:val="3"/>
              </w:numPr>
              <w:ind w:left="22" w:hanging="22"/>
              <w:jc w:val="left"/>
              <w:rPr>
                <w:rFonts w:eastAsia="Calibri"/>
                <w:b/>
              </w:rPr>
            </w:pPr>
          </w:p>
        </w:tc>
        <w:tc>
          <w:tcPr>
            <w:tcW w:w="4611" w:type="pct"/>
            <w:hideMark/>
          </w:tcPr>
          <w:p w14:paraId="234114C2" w14:textId="0D54597B" w:rsidR="00942D6C" w:rsidRPr="00093F82" w:rsidRDefault="00991D53" w:rsidP="00A24260">
            <w:pPr>
              <w:rPr>
                <w:b/>
              </w:rPr>
            </w:pPr>
            <w:r w:rsidRPr="00093F82">
              <w:rPr>
                <w:b/>
              </w:rPr>
              <w:t>Bendrieji reikalavimai:</w:t>
            </w:r>
          </w:p>
        </w:tc>
      </w:tr>
      <w:tr w:rsidR="00991D53" w:rsidRPr="00AF6233" w14:paraId="4FD87109" w14:textId="77777777" w:rsidTr="00EC5FEB">
        <w:trPr>
          <w:trHeight w:val="315"/>
        </w:trPr>
        <w:tc>
          <w:tcPr>
            <w:tcW w:w="389" w:type="pct"/>
          </w:tcPr>
          <w:p w14:paraId="538F7AC4" w14:textId="77777777" w:rsidR="00991D53" w:rsidRPr="00AF6233" w:rsidRDefault="00991D53" w:rsidP="00C9233D">
            <w:pPr>
              <w:pStyle w:val="ListParagraph"/>
              <w:numPr>
                <w:ilvl w:val="1"/>
                <w:numId w:val="3"/>
              </w:numPr>
              <w:ind w:left="22" w:hanging="22"/>
              <w:jc w:val="left"/>
              <w:rPr>
                <w:rFonts w:eastAsia="Calibri"/>
              </w:rPr>
            </w:pPr>
          </w:p>
        </w:tc>
        <w:tc>
          <w:tcPr>
            <w:tcW w:w="4611" w:type="pct"/>
            <w:hideMark/>
          </w:tcPr>
          <w:p w14:paraId="4265A0D9" w14:textId="77777777" w:rsidR="00991D53" w:rsidRPr="00093F82" w:rsidRDefault="00991D53" w:rsidP="00EC5FEB">
            <w:pPr>
              <w:ind w:left="0"/>
            </w:pPr>
            <w:r w:rsidRPr="00093F82">
              <w:t xml:space="preserve">visa pateikiama techninė įranga privalo būti nauja (negali būti atnaujinta, restauruota (angl. </w:t>
            </w:r>
            <w:r w:rsidRPr="00093F82">
              <w:rPr>
                <w:i/>
              </w:rPr>
              <w:t>refurbished</w:t>
            </w:r>
            <w:r w:rsidRPr="00093F82">
              <w:t>), nenaudota, pateikta nepažeistoje gamyklinėje pakuotėje;</w:t>
            </w:r>
          </w:p>
        </w:tc>
      </w:tr>
      <w:tr w:rsidR="00991D53" w:rsidRPr="00AF6233" w14:paraId="27E1100F" w14:textId="77777777" w:rsidTr="00EC5FEB">
        <w:trPr>
          <w:trHeight w:val="315"/>
        </w:trPr>
        <w:tc>
          <w:tcPr>
            <w:tcW w:w="389" w:type="pct"/>
          </w:tcPr>
          <w:p w14:paraId="3D7535B2" w14:textId="77777777" w:rsidR="00991D53" w:rsidRPr="00AF6233" w:rsidRDefault="00991D53" w:rsidP="00C9233D">
            <w:pPr>
              <w:pStyle w:val="ListParagraph"/>
              <w:numPr>
                <w:ilvl w:val="1"/>
                <w:numId w:val="3"/>
              </w:numPr>
              <w:ind w:left="22" w:hanging="22"/>
              <w:jc w:val="left"/>
              <w:rPr>
                <w:rFonts w:eastAsia="Calibri"/>
              </w:rPr>
            </w:pPr>
          </w:p>
        </w:tc>
        <w:tc>
          <w:tcPr>
            <w:tcW w:w="4611" w:type="pct"/>
            <w:vAlign w:val="center"/>
          </w:tcPr>
          <w:p w14:paraId="5499B5D2" w14:textId="77777777" w:rsidR="00991D53" w:rsidRPr="00093F82" w:rsidRDefault="00991D53" w:rsidP="00EC5FEB">
            <w:pPr>
              <w:keepNext/>
              <w:keepLines/>
              <w:tabs>
                <w:tab w:val="left" w:pos="390"/>
                <w:tab w:val="left" w:pos="1035"/>
                <w:tab w:val="left" w:pos="1500"/>
              </w:tabs>
              <w:spacing w:line="200" w:lineRule="atLeast"/>
              <w:ind w:left="0"/>
            </w:pPr>
            <w:r w:rsidRPr="00093F82">
              <w:t xml:space="preserve">tiekėjas turi užtikrinti, kad gamintojas nėra paskelbęs žinios apie siūlomos įrangos gamybos arba tobulinimo nutraukimą (pvz., angl. </w:t>
            </w:r>
            <w:r w:rsidRPr="00093F82">
              <w:rPr>
                <w:i/>
              </w:rPr>
              <w:t>end of life time</w:t>
            </w:r>
            <w:r w:rsidRPr="00093F82">
              <w:t xml:space="preserve"> ar </w:t>
            </w:r>
            <w:r w:rsidRPr="00093F82">
              <w:rPr>
                <w:i/>
              </w:rPr>
              <w:t>Discontinued</w:t>
            </w:r>
            <w:r w:rsidRPr="00093F82">
              <w:t>);</w:t>
            </w:r>
          </w:p>
        </w:tc>
      </w:tr>
      <w:tr w:rsidR="00991D53" w:rsidRPr="00AF6233" w14:paraId="0F6978A4" w14:textId="77777777" w:rsidTr="00EC5FEB">
        <w:trPr>
          <w:trHeight w:val="315"/>
        </w:trPr>
        <w:tc>
          <w:tcPr>
            <w:tcW w:w="389" w:type="pct"/>
          </w:tcPr>
          <w:p w14:paraId="3AA4C3E1" w14:textId="77777777" w:rsidR="00991D53" w:rsidRPr="00AF6233" w:rsidRDefault="00991D53" w:rsidP="00C9233D">
            <w:pPr>
              <w:pStyle w:val="ListParagraph"/>
              <w:numPr>
                <w:ilvl w:val="1"/>
                <w:numId w:val="3"/>
              </w:numPr>
              <w:ind w:left="22" w:hanging="22"/>
              <w:jc w:val="left"/>
              <w:rPr>
                <w:rFonts w:eastAsia="Calibri"/>
              </w:rPr>
            </w:pPr>
          </w:p>
        </w:tc>
        <w:tc>
          <w:tcPr>
            <w:tcW w:w="4611" w:type="pct"/>
            <w:hideMark/>
          </w:tcPr>
          <w:p w14:paraId="5DFB5E9C" w14:textId="77777777" w:rsidR="00991D53" w:rsidRPr="00093F82" w:rsidRDefault="00991D53" w:rsidP="00EC5FEB">
            <w:pPr>
              <w:tabs>
                <w:tab w:val="left" w:pos="757"/>
              </w:tabs>
              <w:ind w:left="0"/>
            </w:pPr>
            <w:r w:rsidRPr="00093F82">
              <w:t>įrangos dokumentai turi būti lietuvių arba anglų kalba. Užrašai ant įrenginio ir jo dalių turi būti anglų arba lietuvių kalba. Gamintojo interneto svetainėje tvarkyklių ir dokumentų paieška atliekama anglų arba lietuvių kalba;</w:t>
            </w:r>
          </w:p>
        </w:tc>
      </w:tr>
      <w:tr w:rsidR="00A24260" w:rsidRPr="00AF6233" w14:paraId="4C985773" w14:textId="77777777" w:rsidTr="00EC5FEB">
        <w:trPr>
          <w:trHeight w:val="315"/>
        </w:trPr>
        <w:tc>
          <w:tcPr>
            <w:tcW w:w="389" w:type="pct"/>
          </w:tcPr>
          <w:p w14:paraId="5C45E99E" w14:textId="77777777" w:rsidR="00A24260" w:rsidRPr="00AF6233" w:rsidRDefault="00A24260" w:rsidP="00C9233D">
            <w:pPr>
              <w:pStyle w:val="ListParagraph"/>
              <w:numPr>
                <w:ilvl w:val="1"/>
                <w:numId w:val="3"/>
              </w:numPr>
              <w:ind w:left="22" w:hanging="22"/>
              <w:jc w:val="left"/>
              <w:rPr>
                <w:rFonts w:eastAsia="Calibri"/>
              </w:rPr>
            </w:pPr>
          </w:p>
        </w:tc>
        <w:tc>
          <w:tcPr>
            <w:tcW w:w="4611" w:type="pct"/>
          </w:tcPr>
          <w:p w14:paraId="01203B87" w14:textId="3828636D" w:rsidR="00A24260" w:rsidRPr="00093F82" w:rsidRDefault="00A24260" w:rsidP="00EC5FEB">
            <w:pPr>
              <w:tabs>
                <w:tab w:val="left" w:pos="757"/>
              </w:tabs>
              <w:ind w:left="0"/>
            </w:pPr>
            <w:r w:rsidRPr="00925181">
              <w:t>tiekėjas turi pateikti nuorodą į gamintojo puslapį, kuriame yra tiksli pasiūlymą atitinkančios techninės ar programinės įrangos techninė specifikacija;</w:t>
            </w:r>
          </w:p>
        </w:tc>
      </w:tr>
      <w:tr w:rsidR="00A24260" w:rsidRPr="00AF6233" w14:paraId="256862FD" w14:textId="77777777" w:rsidTr="00EC5FEB">
        <w:trPr>
          <w:trHeight w:val="315"/>
        </w:trPr>
        <w:tc>
          <w:tcPr>
            <w:tcW w:w="389" w:type="pct"/>
          </w:tcPr>
          <w:p w14:paraId="0B5FB378" w14:textId="77777777" w:rsidR="00A24260" w:rsidRPr="00AF6233" w:rsidRDefault="00A24260" w:rsidP="00C9233D">
            <w:pPr>
              <w:pStyle w:val="ListParagraph"/>
              <w:numPr>
                <w:ilvl w:val="1"/>
                <w:numId w:val="3"/>
              </w:numPr>
              <w:ind w:left="22" w:hanging="22"/>
              <w:jc w:val="left"/>
              <w:rPr>
                <w:rFonts w:eastAsia="Calibri"/>
              </w:rPr>
            </w:pPr>
          </w:p>
        </w:tc>
        <w:tc>
          <w:tcPr>
            <w:tcW w:w="4611" w:type="pct"/>
          </w:tcPr>
          <w:p w14:paraId="7174B59E" w14:textId="0C4B4439" w:rsidR="00A24260" w:rsidRPr="00093F82" w:rsidRDefault="00A24260" w:rsidP="00EC5FEB">
            <w:pPr>
              <w:tabs>
                <w:tab w:val="left" w:pos="757"/>
              </w:tabs>
              <w:ind w:left="0"/>
            </w:pPr>
            <w:r w:rsidRPr="00925181">
              <w:t>įrangos dokumentai turi būti lietuvių arba anglų kalba. Užrašai ant įrenginio ir jo dalių turi būti anglų arba lietuvių kalba. Gamintojo interneto svetainėje tvarkyklių ir dokumentų paieška atliekama anglų arba lietuvių kalba;</w:t>
            </w:r>
          </w:p>
        </w:tc>
      </w:tr>
      <w:tr w:rsidR="00A24260" w:rsidRPr="00AF6233" w14:paraId="0959252F" w14:textId="77777777" w:rsidTr="00EC5FEB">
        <w:trPr>
          <w:trHeight w:val="315"/>
        </w:trPr>
        <w:tc>
          <w:tcPr>
            <w:tcW w:w="389" w:type="pct"/>
          </w:tcPr>
          <w:p w14:paraId="30AA4FAA" w14:textId="77777777" w:rsidR="00A24260" w:rsidRPr="00AF6233" w:rsidRDefault="00A24260" w:rsidP="00C9233D">
            <w:pPr>
              <w:pStyle w:val="ListParagraph"/>
              <w:numPr>
                <w:ilvl w:val="1"/>
                <w:numId w:val="3"/>
              </w:numPr>
              <w:ind w:left="22" w:hanging="22"/>
              <w:jc w:val="left"/>
              <w:rPr>
                <w:rFonts w:eastAsia="Calibri"/>
              </w:rPr>
            </w:pPr>
          </w:p>
        </w:tc>
        <w:tc>
          <w:tcPr>
            <w:tcW w:w="4611" w:type="pct"/>
          </w:tcPr>
          <w:p w14:paraId="10BEF8BD" w14:textId="0F6839F0" w:rsidR="00A24260" w:rsidRPr="00093F82" w:rsidRDefault="00A24260" w:rsidP="00EC5FEB">
            <w:pPr>
              <w:tabs>
                <w:tab w:val="left" w:pos="390"/>
                <w:tab w:val="left" w:pos="1035"/>
                <w:tab w:val="left" w:pos="1500"/>
              </w:tabs>
              <w:spacing w:line="200" w:lineRule="atLeast"/>
              <w:ind w:left="0"/>
            </w:pPr>
            <w:r w:rsidRPr="00925181">
              <w:t>tiekėjas į savo pasiūlymą turi įtraukti visą aparatinę ir programinę įrangą bei medžiagas, reikalingas šioje specifikacijoje nurodytiems reikalavimams įvykdyti;</w:t>
            </w:r>
          </w:p>
        </w:tc>
      </w:tr>
      <w:tr w:rsidR="00A24260" w:rsidRPr="00AF6233" w14:paraId="55549D58" w14:textId="77777777" w:rsidTr="00EC5FEB">
        <w:trPr>
          <w:trHeight w:val="315"/>
        </w:trPr>
        <w:tc>
          <w:tcPr>
            <w:tcW w:w="389" w:type="pct"/>
          </w:tcPr>
          <w:p w14:paraId="3BF42A3B" w14:textId="77777777" w:rsidR="00A24260" w:rsidRPr="00AF6233" w:rsidRDefault="00A24260" w:rsidP="00C9233D">
            <w:pPr>
              <w:pStyle w:val="ListParagraph"/>
              <w:numPr>
                <w:ilvl w:val="1"/>
                <w:numId w:val="3"/>
              </w:numPr>
              <w:ind w:left="22" w:hanging="22"/>
              <w:jc w:val="left"/>
              <w:rPr>
                <w:rFonts w:eastAsia="Calibri"/>
              </w:rPr>
            </w:pPr>
          </w:p>
        </w:tc>
        <w:tc>
          <w:tcPr>
            <w:tcW w:w="4611" w:type="pct"/>
          </w:tcPr>
          <w:p w14:paraId="2104EF14" w14:textId="47F9A2EB" w:rsidR="00A24260" w:rsidRPr="00E012BB" w:rsidRDefault="00A24260" w:rsidP="00EC5FEB">
            <w:pPr>
              <w:tabs>
                <w:tab w:val="left" w:pos="390"/>
                <w:tab w:val="left" w:pos="1035"/>
                <w:tab w:val="left" w:pos="1500"/>
              </w:tabs>
              <w:spacing w:line="200" w:lineRule="atLeast"/>
              <w:ind w:left="0"/>
            </w:pPr>
            <w:r w:rsidRPr="00925181">
              <w:t xml:space="preserve">visos programinės įrangos licencija turi būti suteikiama neribotam laikui; </w:t>
            </w:r>
          </w:p>
        </w:tc>
      </w:tr>
      <w:tr w:rsidR="00A24260" w:rsidRPr="00AF6233" w14:paraId="3BD0F82F" w14:textId="77777777" w:rsidTr="00EC5FEB">
        <w:trPr>
          <w:trHeight w:val="315"/>
        </w:trPr>
        <w:tc>
          <w:tcPr>
            <w:tcW w:w="389" w:type="pct"/>
          </w:tcPr>
          <w:p w14:paraId="2A2512F6" w14:textId="77777777" w:rsidR="00A24260" w:rsidRPr="00AF6233" w:rsidRDefault="00A24260" w:rsidP="00C9233D">
            <w:pPr>
              <w:pStyle w:val="ListParagraph"/>
              <w:numPr>
                <w:ilvl w:val="1"/>
                <w:numId w:val="3"/>
              </w:numPr>
              <w:ind w:left="22" w:hanging="22"/>
              <w:jc w:val="left"/>
              <w:rPr>
                <w:rFonts w:eastAsia="Calibri"/>
              </w:rPr>
            </w:pPr>
          </w:p>
        </w:tc>
        <w:tc>
          <w:tcPr>
            <w:tcW w:w="4611" w:type="pct"/>
          </w:tcPr>
          <w:p w14:paraId="6B55209C" w14:textId="4E20CBF7" w:rsidR="00A24260" w:rsidRPr="00093F82" w:rsidRDefault="00A24260" w:rsidP="00EC5FEB">
            <w:pPr>
              <w:tabs>
                <w:tab w:val="left" w:pos="390"/>
                <w:tab w:val="left" w:pos="1035"/>
                <w:tab w:val="left" w:pos="1500"/>
              </w:tabs>
              <w:spacing w:line="200" w:lineRule="atLeast"/>
              <w:ind w:left="0"/>
            </w:pPr>
            <w:r w:rsidRPr="00925181">
              <w:t>visos techninės įrangos maitinimo įtampa turi būti 230V 50Hz su Europos kontinentinėje dalyje naudojama jungtimi (CEE 7/7);</w:t>
            </w:r>
          </w:p>
        </w:tc>
      </w:tr>
      <w:tr w:rsidR="00A24260" w:rsidRPr="00AF6233" w14:paraId="72435258" w14:textId="77777777" w:rsidTr="00EC5FEB">
        <w:trPr>
          <w:trHeight w:val="315"/>
        </w:trPr>
        <w:tc>
          <w:tcPr>
            <w:tcW w:w="389" w:type="pct"/>
          </w:tcPr>
          <w:p w14:paraId="5ACDF21F" w14:textId="77777777" w:rsidR="00A24260" w:rsidRPr="00AF6233" w:rsidRDefault="00A24260" w:rsidP="00C9233D">
            <w:pPr>
              <w:pStyle w:val="ListParagraph"/>
              <w:numPr>
                <w:ilvl w:val="1"/>
                <w:numId w:val="3"/>
              </w:numPr>
              <w:ind w:left="22" w:hanging="22"/>
              <w:jc w:val="left"/>
            </w:pPr>
          </w:p>
        </w:tc>
        <w:tc>
          <w:tcPr>
            <w:tcW w:w="4611" w:type="pct"/>
          </w:tcPr>
          <w:p w14:paraId="29CE814E" w14:textId="6855A00F" w:rsidR="00A24260" w:rsidRPr="00093F82" w:rsidRDefault="00A24260" w:rsidP="000500A4">
            <w:pPr>
              <w:keepNext/>
              <w:keepLines/>
              <w:tabs>
                <w:tab w:val="left" w:pos="390"/>
                <w:tab w:val="left" w:pos="1035"/>
                <w:tab w:val="left" w:pos="1500"/>
              </w:tabs>
              <w:spacing w:line="200" w:lineRule="atLeast"/>
              <w:ind w:left="0"/>
            </w:pPr>
            <w:r w:rsidRPr="00925181">
              <w:t>Prekei taikomas aplinkos apsaugos 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4.4.4.3 punkto reikalavimais (reikalavimai nustatomi techninėje specifikacijoje) ir II skyriaus „Pakuotės“ reikalavimais (reikalavimai nustatomi sutarties sąlygose).</w:t>
            </w:r>
          </w:p>
        </w:tc>
      </w:tr>
      <w:tr w:rsidR="00A24260" w:rsidRPr="00AF6233" w14:paraId="4B514F1C" w14:textId="77777777" w:rsidTr="00EC5FEB">
        <w:trPr>
          <w:trHeight w:val="315"/>
        </w:trPr>
        <w:tc>
          <w:tcPr>
            <w:tcW w:w="389" w:type="pct"/>
          </w:tcPr>
          <w:p w14:paraId="1BBADEFA" w14:textId="5B277E16" w:rsidR="00A24260" w:rsidRPr="00AF6233" w:rsidRDefault="005C139B" w:rsidP="00C9233D">
            <w:pPr>
              <w:ind w:left="22" w:hanging="22"/>
              <w:jc w:val="left"/>
            </w:pPr>
            <w:r>
              <w:t xml:space="preserve">    </w:t>
            </w:r>
            <w:r w:rsidR="00A24260">
              <w:t>1.10.</w:t>
            </w:r>
          </w:p>
        </w:tc>
        <w:tc>
          <w:tcPr>
            <w:tcW w:w="4611" w:type="pct"/>
          </w:tcPr>
          <w:p w14:paraId="6B08CA99" w14:textId="3620A7BC" w:rsidR="00A24260" w:rsidRPr="00093F82" w:rsidRDefault="00A24260" w:rsidP="000500A4">
            <w:pPr>
              <w:keepNext/>
              <w:keepLines/>
              <w:tabs>
                <w:tab w:val="left" w:pos="390"/>
                <w:tab w:val="left" w:pos="1035"/>
                <w:tab w:val="left" w:pos="1500"/>
              </w:tabs>
              <w:spacing w:line="200" w:lineRule="atLeast"/>
              <w:ind w:left="0"/>
            </w:pPr>
            <w:r w:rsidRPr="00925181">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r>
              <w:t xml:space="preserve"> </w:t>
            </w:r>
            <w:r w:rsidRPr="00A24260">
              <w:t>įranga grąžinama tiekėjui arba keičiama nauja lygiaverte ar geresne, tačiau saugumo reikalavimus atitinkančia įranga;</w:t>
            </w:r>
          </w:p>
        </w:tc>
      </w:tr>
      <w:tr w:rsidR="00991D53" w:rsidRPr="00AF6233" w14:paraId="135FA290" w14:textId="77777777" w:rsidTr="00EC5FEB">
        <w:trPr>
          <w:trHeight w:val="315"/>
        </w:trPr>
        <w:tc>
          <w:tcPr>
            <w:tcW w:w="389" w:type="pct"/>
          </w:tcPr>
          <w:p w14:paraId="67AAF7AA" w14:textId="4C166F6C" w:rsidR="00991D53" w:rsidRPr="00104211" w:rsidRDefault="005C139B" w:rsidP="00C9233D">
            <w:pPr>
              <w:ind w:left="22" w:hanging="22"/>
              <w:jc w:val="left"/>
            </w:pPr>
            <w:r>
              <w:t xml:space="preserve">    </w:t>
            </w:r>
            <w:r w:rsidR="00991D53">
              <w:t>1.1</w:t>
            </w:r>
            <w:r>
              <w:t>1</w:t>
            </w:r>
            <w:r w:rsidR="00991D53">
              <w:t>.</w:t>
            </w:r>
          </w:p>
        </w:tc>
        <w:tc>
          <w:tcPr>
            <w:tcW w:w="4611" w:type="pct"/>
          </w:tcPr>
          <w:p w14:paraId="24EC2BF8" w14:textId="2F9A81D6" w:rsidR="00991D53" w:rsidRPr="00093F82" w:rsidRDefault="00327655" w:rsidP="000500A4">
            <w:pPr>
              <w:ind w:left="0"/>
              <w:rPr>
                <w:bCs/>
                <w:lang w:eastAsia="ar-SA"/>
              </w:rPr>
            </w:pPr>
            <w:r w:rsidRPr="007C6590">
              <w:rPr>
                <w:bCs/>
                <w:lang w:eastAsia="ar-SA"/>
              </w:rPr>
              <w:t>pirkimo objektas, vadovaujantis Lietuvos Respublikos viešųjų pirkimų įstatym</w:t>
            </w:r>
            <w:r>
              <w:rPr>
                <w:bCs/>
                <w:lang w:eastAsia="ar-SA"/>
              </w:rPr>
              <w:t>u</w:t>
            </w:r>
            <w:r w:rsidRPr="007C6590">
              <w:rPr>
                <w:bCs/>
                <w:lang w:eastAsia="ar-SA"/>
              </w:rPr>
              <w:t>, turi nekelti grėsmės nacionaliniam saugumu</w:t>
            </w:r>
            <w:r>
              <w:rPr>
                <w:bCs/>
                <w:lang w:eastAsia="ar-SA"/>
              </w:rPr>
              <w:t>i (</w:t>
            </w:r>
            <w:r w:rsidRPr="00341B95">
              <w:rPr>
                <w:bCs/>
                <w:lang w:eastAsia="ar-SA"/>
              </w:rPr>
              <w:t>VPĮ 37 str.9 p.</w:t>
            </w:r>
            <w:r>
              <w:rPr>
                <w:bCs/>
                <w:lang w:eastAsia="ar-SA"/>
              </w:rPr>
              <w:t>).</w:t>
            </w:r>
          </w:p>
        </w:tc>
      </w:tr>
      <w:tr w:rsidR="00280068" w:rsidRPr="00AF6233" w14:paraId="021C32C5" w14:textId="77777777" w:rsidTr="00EC5FEB">
        <w:trPr>
          <w:trHeight w:val="315"/>
        </w:trPr>
        <w:tc>
          <w:tcPr>
            <w:tcW w:w="389" w:type="pct"/>
          </w:tcPr>
          <w:p w14:paraId="11486E5C" w14:textId="68485E6C" w:rsidR="00280068" w:rsidRDefault="005C139B" w:rsidP="00C9233D">
            <w:pPr>
              <w:ind w:left="22" w:hanging="22"/>
              <w:jc w:val="left"/>
            </w:pPr>
            <w:r>
              <w:t xml:space="preserve">    </w:t>
            </w:r>
            <w:r w:rsidR="00280068">
              <w:t>1.1</w:t>
            </w:r>
            <w:r>
              <w:t>2.</w:t>
            </w:r>
          </w:p>
        </w:tc>
        <w:tc>
          <w:tcPr>
            <w:tcW w:w="4611" w:type="pct"/>
          </w:tcPr>
          <w:p w14:paraId="22BE85B5" w14:textId="116BDB51" w:rsidR="00280068" w:rsidRPr="00280068" w:rsidRDefault="00280068" w:rsidP="000500A4">
            <w:pPr>
              <w:tabs>
                <w:tab w:val="left" w:pos="567"/>
                <w:tab w:val="left" w:pos="851"/>
                <w:tab w:val="left" w:pos="1134"/>
              </w:tabs>
              <w:ind w:left="0"/>
              <w:rPr>
                <w:strike/>
              </w:rPr>
            </w:pPr>
            <w:r w:rsidRPr="000559F3">
              <w:t xml:space="preserve">Jeigu apibūdinant pirkimo objektą techninėje specifikacijoje ar kituose pirkimo dokumentuose nurodytas konkretus modelis ar tiekimo šaltinis, konkretus procesas, būdingas konkretaus tiekėjo tiekiamoms prekėms ar teikiamoms paslaugoms, ar prekių </w:t>
            </w:r>
            <w:r w:rsidRPr="000559F3">
              <w:lastRenderedPageBreak/>
              <w:t xml:space="preserve">ženklas, patentas, tipai, konkreti kilmė ar gamyba, sertifikatai, standartai, protokolai, turi būti laikoma, kad kiekviena tokia nuoroda yra pateikta su žodžiais „arba lygiavertis“. </w:t>
            </w:r>
          </w:p>
        </w:tc>
      </w:tr>
      <w:tr w:rsidR="00280068" w:rsidRPr="00AF6233" w14:paraId="0F9B7123" w14:textId="77777777" w:rsidTr="00EC5FEB">
        <w:trPr>
          <w:trHeight w:val="315"/>
        </w:trPr>
        <w:tc>
          <w:tcPr>
            <w:tcW w:w="389" w:type="pct"/>
          </w:tcPr>
          <w:p w14:paraId="1AB0AC9D" w14:textId="22C2AB62" w:rsidR="00280068" w:rsidRDefault="005C139B" w:rsidP="00C9233D">
            <w:pPr>
              <w:ind w:left="22" w:hanging="22"/>
              <w:jc w:val="left"/>
            </w:pPr>
            <w:r>
              <w:lastRenderedPageBreak/>
              <w:t xml:space="preserve">    </w:t>
            </w:r>
            <w:r w:rsidR="00280068">
              <w:t>1.1</w:t>
            </w:r>
            <w:r>
              <w:t>3</w:t>
            </w:r>
            <w:r w:rsidR="00280068">
              <w:t>.</w:t>
            </w:r>
          </w:p>
        </w:tc>
        <w:tc>
          <w:tcPr>
            <w:tcW w:w="4611" w:type="pct"/>
          </w:tcPr>
          <w:p w14:paraId="06DAB697" w14:textId="4A76A329" w:rsidR="00280068" w:rsidRPr="00093F82" w:rsidRDefault="00280068" w:rsidP="000500A4">
            <w:pPr>
              <w:ind w:left="0"/>
              <w:rPr>
                <w:bCs/>
                <w:lang w:eastAsia="ar-SA"/>
              </w:rPr>
            </w:pPr>
            <w:r w:rsidRPr="000559F3">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329657B8" w14:textId="77777777" w:rsidR="00991D53" w:rsidRDefault="00991D53"/>
    <w:p w14:paraId="457292A5" w14:textId="77777777" w:rsidR="00BD2F3C" w:rsidRDefault="00BD2F3C"/>
    <w:p w14:paraId="163C7503" w14:textId="77777777" w:rsidR="00BD2F3C" w:rsidRDefault="00BD2F3C"/>
    <w:p w14:paraId="50EC03E9" w14:textId="03B31A93" w:rsidR="00F3146B" w:rsidRDefault="00F3146B">
      <w:r w:rsidRPr="00093F82">
        <w:rPr>
          <w:b/>
        </w:rPr>
        <w:t>Elektroninių kriptografinių raktų valdymo sistema (aukščiausio lygio mazgas ir du žemesnio lygmens mazgai)</w:t>
      </w:r>
      <w:r w:rsidRPr="00093F82">
        <w:rPr>
          <w:rFonts w:eastAsia="Calibri"/>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5"/>
        <w:gridCol w:w="6770"/>
        <w:gridCol w:w="26"/>
        <w:gridCol w:w="951"/>
        <w:gridCol w:w="4608"/>
      </w:tblGrid>
      <w:tr w:rsidR="00DC7C66" w:rsidRPr="00910C93" w14:paraId="0BC2FEEB" w14:textId="77777777" w:rsidTr="00A24260">
        <w:trPr>
          <w:trHeight w:val="506"/>
        </w:trPr>
        <w:tc>
          <w:tcPr>
            <w:tcW w:w="230" w:type="pct"/>
            <w:shd w:val="clear" w:color="auto" w:fill="FFFFFF" w:themeFill="background1"/>
            <w:vAlign w:val="center"/>
          </w:tcPr>
          <w:p w14:paraId="0B4D3F40" w14:textId="77777777" w:rsidR="00DC7C66" w:rsidRPr="00910C93" w:rsidRDefault="00DC7C66" w:rsidP="003F3966">
            <w:pPr>
              <w:ind w:left="0"/>
              <w:jc w:val="center"/>
              <w:rPr>
                <w:rFonts w:eastAsia="Calibri"/>
                <w:b/>
                <w:bCs/>
                <w:sz w:val="18"/>
                <w:szCs w:val="18"/>
              </w:rPr>
            </w:pPr>
            <w:r w:rsidRPr="00910C93">
              <w:rPr>
                <w:rFonts w:eastAsia="Calibri"/>
                <w:b/>
                <w:bCs/>
                <w:sz w:val="18"/>
                <w:szCs w:val="18"/>
              </w:rPr>
              <w:t>Eil. Nr.</w:t>
            </w:r>
          </w:p>
        </w:tc>
        <w:tc>
          <w:tcPr>
            <w:tcW w:w="2624" w:type="pct"/>
            <w:gridSpan w:val="2"/>
            <w:shd w:val="clear" w:color="auto" w:fill="FFFFFF" w:themeFill="background1"/>
            <w:vAlign w:val="center"/>
          </w:tcPr>
          <w:p w14:paraId="2D801FCA" w14:textId="20396771" w:rsidR="00DC7C66" w:rsidRPr="00B8133E" w:rsidRDefault="00DC7C66" w:rsidP="003F3966">
            <w:pPr>
              <w:shd w:val="clear" w:color="auto" w:fill="FFFFFF"/>
              <w:tabs>
                <w:tab w:val="left" w:pos="2"/>
              </w:tabs>
              <w:ind w:left="0"/>
              <w:jc w:val="center"/>
              <w:rPr>
                <w:rFonts w:eastAsia="Calibri"/>
                <w:b/>
                <w:bCs/>
                <w:sz w:val="18"/>
                <w:szCs w:val="18"/>
                <w:highlight w:val="lightGray"/>
              </w:rPr>
            </w:pPr>
            <w:r w:rsidRPr="00B8133E">
              <w:rPr>
                <w:rFonts w:eastAsia="Calibri"/>
                <w:b/>
                <w:bCs/>
                <w:sz w:val="18"/>
                <w:szCs w:val="18"/>
              </w:rPr>
              <w:t>Reikalavimo pavadinimas ir reikalaujama techninė charakteristika</w:t>
            </w:r>
          </w:p>
        </w:tc>
        <w:tc>
          <w:tcPr>
            <w:tcW w:w="2146" w:type="pct"/>
            <w:gridSpan w:val="2"/>
            <w:shd w:val="clear" w:color="auto" w:fill="FFFFFF" w:themeFill="background1"/>
          </w:tcPr>
          <w:p w14:paraId="51D7D640" w14:textId="77777777" w:rsidR="00DC7C66" w:rsidRPr="00B8133E" w:rsidRDefault="00DC7C66" w:rsidP="0084455C">
            <w:pPr>
              <w:shd w:val="clear" w:color="auto" w:fill="FFFFFF"/>
              <w:tabs>
                <w:tab w:val="left" w:pos="2"/>
              </w:tabs>
              <w:ind w:left="0"/>
              <w:jc w:val="center"/>
              <w:rPr>
                <w:rFonts w:eastAsia="Calibri"/>
                <w:b/>
                <w:bCs/>
                <w:sz w:val="18"/>
                <w:szCs w:val="18"/>
              </w:rPr>
            </w:pPr>
            <w:r w:rsidRPr="00B8133E">
              <w:rPr>
                <w:rFonts w:eastAsia="Calibri"/>
                <w:b/>
                <w:bCs/>
                <w:sz w:val="18"/>
                <w:szCs w:val="18"/>
              </w:rPr>
              <w:t>Siūloma charakteristika</w:t>
            </w:r>
          </w:p>
          <w:p w14:paraId="20F337AF" w14:textId="77777777" w:rsidR="003F3966" w:rsidRPr="00B8133E" w:rsidRDefault="00DC7C66" w:rsidP="0084455C">
            <w:pPr>
              <w:shd w:val="clear" w:color="auto" w:fill="FFFFFF"/>
              <w:tabs>
                <w:tab w:val="left" w:pos="2"/>
              </w:tabs>
              <w:ind w:left="0"/>
              <w:jc w:val="center"/>
              <w:rPr>
                <w:bCs/>
                <w:color w:val="0070C0"/>
                <w:sz w:val="18"/>
                <w:szCs w:val="18"/>
              </w:rPr>
            </w:pPr>
            <w:r w:rsidRPr="00B8133E">
              <w:rPr>
                <w:bCs/>
                <w:iCs/>
                <w:color w:val="0070C0"/>
                <w:sz w:val="18"/>
                <w:szCs w:val="18"/>
              </w:rPr>
              <w:t xml:space="preserve">Tiekėjai, pildydami </w:t>
            </w:r>
            <w:r w:rsidRPr="00B8133E">
              <w:rPr>
                <w:bCs/>
                <w:i/>
                <w:iCs/>
                <w:color w:val="0070C0"/>
                <w:sz w:val="18"/>
                <w:szCs w:val="18"/>
              </w:rPr>
              <w:t>„Siūloma charakteristika“</w:t>
            </w:r>
            <w:r w:rsidRPr="00B8133E">
              <w:rPr>
                <w:bCs/>
                <w:iCs/>
                <w:color w:val="0070C0"/>
                <w:sz w:val="18"/>
                <w:szCs w:val="18"/>
              </w:rPr>
              <w:t xml:space="preserve">, turi nurodyti tikslų siūlomos prekės parametrą. </w:t>
            </w:r>
            <w:r w:rsidRPr="00B8133E">
              <w:rPr>
                <w:bCs/>
                <w:color w:val="0070C0"/>
                <w:sz w:val="18"/>
                <w:szCs w:val="18"/>
              </w:rPr>
              <w:t>Žodžiai „Atitinka“/ „Taip“/ „Ne mažiau“/ „Ne daugiau“/ „Ne blogiau“ neleidžiami.</w:t>
            </w:r>
          </w:p>
          <w:p w14:paraId="60432A84" w14:textId="1CA92B6A" w:rsidR="00DC7C66" w:rsidRPr="00B8133E" w:rsidRDefault="00DC7C66" w:rsidP="0084455C">
            <w:pPr>
              <w:shd w:val="clear" w:color="auto" w:fill="FFFFFF"/>
              <w:tabs>
                <w:tab w:val="left" w:pos="2"/>
              </w:tabs>
              <w:ind w:left="0"/>
              <w:jc w:val="center"/>
              <w:rPr>
                <w:rFonts w:eastAsia="Calibri"/>
                <w:b/>
                <w:bCs/>
                <w:sz w:val="18"/>
                <w:szCs w:val="18"/>
                <w:highlight w:val="lightGray"/>
              </w:rPr>
            </w:pPr>
            <w:r w:rsidRPr="00B8133E">
              <w:rPr>
                <w:i/>
                <w:iCs/>
                <w:color w:val="0070C0"/>
                <w:sz w:val="18"/>
                <w:szCs w:val="18"/>
              </w:rPr>
              <w:t xml:space="preserve"> Atitiktis techninei specifikacijai turi būti pagrįsta gamintojo dokumentacija ir (arba) viešai prieinama technine informacija</w:t>
            </w:r>
          </w:p>
        </w:tc>
      </w:tr>
      <w:tr w:rsidR="004F3BDA" w:rsidRPr="00910C93" w14:paraId="6A678001" w14:textId="77777777" w:rsidTr="00A24260">
        <w:tc>
          <w:tcPr>
            <w:tcW w:w="230" w:type="pct"/>
          </w:tcPr>
          <w:p w14:paraId="52BA459A" w14:textId="77777777" w:rsidR="004F3BDA" w:rsidRPr="00910C93" w:rsidRDefault="004F3BDA" w:rsidP="004F3BDA">
            <w:pPr>
              <w:pStyle w:val="ListParagraph"/>
              <w:numPr>
                <w:ilvl w:val="0"/>
                <w:numId w:val="1"/>
              </w:numPr>
              <w:ind w:left="0" w:firstLine="0"/>
              <w:jc w:val="left"/>
              <w:rPr>
                <w:rFonts w:eastAsia="Calibri"/>
                <w:sz w:val="18"/>
                <w:szCs w:val="18"/>
              </w:rPr>
            </w:pPr>
          </w:p>
        </w:tc>
        <w:tc>
          <w:tcPr>
            <w:tcW w:w="2624" w:type="pct"/>
            <w:gridSpan w:val="2"/>
          </w:tcPr>
          <w:p w14:paraId="4F0D02AE" w14:textId="77777777" w:rsidR="004F3BDA" w:rsidRPr="00910C93" w:rsidRDefault="004F3BDA" w:rsidP="0084455C">
            <w:pPr>
              <w:shd w:val="clear" w:color="auto" w:fill="FFFFFF"/>
              <w:tabs>
                <w:tab w:val="left" w:pos="2"/>
              </w:tabs>
              <w:ind w:left="0"/>
              <w:jc w:val="left"/>
              <w:rPr>
                <w:rFonts w:eastAsia="Calibri"/>
                <w:sz w:val="18"/>
                <w:szCs w:val="18"/>
              </w:rPr>
            </w:pPr>
            <w:r w:rsidRPr="00910C93">
              <w:rPr>
                <w:rFonts w:eastAsia="Calibri"/>
                <w:sz w:val="18"/>
                <w:szCs w:val="18"/>
              </w:rPr>
              <w:t>Gamintojas, modelis</w:t>
            </w:r>
          </w:p>
        </w:tc>
        <w:tc>
          <w:tcPr>
            <w:tcW w:w="2146" w:type="pct"/>
            <w:gridSpan w:val="2"/>
          </w:tcPr>
          <w:p w14:paraId="412CAFF7" w14:textId="38D216CC" w:rsidR="004F3BDA" w:rsidRPr="00910C93" w:rsidRDefault="004F3BDA" w:rsidP="0084455C">
            <w:pPr>
              <w:ind w:left="0"/>
              <w:jc w:val="left"/>
              <w:rPr>
                <w:i/>
                <w:iCs/>
                <w:sz w:val="18"/>
                <w:szCs w:val="18"/>
              </w:rPr>
            </w:pPr>
            <w:r w:rsidRPr="00910C93">
              <w:rPr>
                <w:i/>
                <w:iCs/>
                <w:color w:val="0070C0"/>
                <w:sz w:val="18"/>
                <w:szCs w:val="18"/>
              </w:rPr>
              <w:t>Nurodyti gamintoją ir modelį</w:t>
            </w:r>
          </w:p>
        </w:tc>
      </w:tr>
      <w:tr w:rsidR="00DC7C66" w:rsidRPr="00910C93" w14:paraId="2D503AE6" w14:textId="77777777" w:rsidTr="00A24260">
        <w:tc>
          <w:tcPr>
            <w:tcW w:w="230" w:type="pct"/>
          </w:tcPr>
          <w:p w14:paraId="1FA68812" w14:textId="77777777" w:rsidR="00DC7C66" w:rsidRPr="00910C93" w:rsidRDefault="00DC7C66" w:rsidP="004F3BDA">
            <w:pPr>
              <w:pStyle w:val="ListParagraph"/>
              <w:numPr>
                <w:ilvl w:val="0"/>
                <w:numId w:val="1"/>
              </w:numPr>
              <w:ind w:left="0" w:firstLine="0"/>
              <w:jc w:val="left"/>
              <w:rPr>
                <w:rFonts w:eastAsia="Calibri"/>
                <w:sz w:val="18"/>
                <w:szCs w:val="18"/>
              </w:rPr>
            </w:pPr>
          </w:p>
        </w:tc>
        <w:tc>
          <w:tcPr>
            <w:tcW w:w="2624" w:type="pct"/>
            <w:gridSpan w:val="2"/>
          </w:tcPr>
          <w:p w14:paraId="41F10BEC" w14:textId="77777777" w:rsidR="00DC7C66" w:rsidRPr="00A24260" w:rsidRDefault="00DC7C66" w:rsidP="00E256A9">
            <w:pPr>
              <w:ind w:left="0"/>
              <w:rPr>
                <w:rFonts w:eastAsia="Calibri"/>
                <w:sz w:val="18"/>
                <w:szCs w:val="18"/>
              </w:rPr>
            </w:pPr>
            <w:r w:rsidRPr="00A24260">
              <w:rPr>
                <w:bCs/>
                <w:sz w:val="18"/>
                <w:szCs w:val="18"/>
              </w:rPr>
              <w:t>Elektroninių kriptografinių raktų valdymo sistema (toliau – EKRVS) turi būti sukurta NATO kriptografinių priemonių (taip pat ir elektroninių kriptografinių raktų) administravimui, valdymui ir generavimui taikomų reikalavimų, nurodytų SDIP 293/2, principu.</w:t>
            </w:r>
          </w:p>
          <w:p w14:paraId="52BEEEFC" w14:textId="4CF57A6F" w:rsidR="00DC7C66" w:rsidRPr="00A24260" w:rsidRDefault="00DC7C66" w:rsidP="00E256A9">
            <w:pPr>
              <w:shd w:val="clear" w:color="auto" w:fill="FFFFFF"/>
              <w:tabs>
                <w:tab w:val="left" w:pos="2"/>
              </w:tabs>
              <w:ind w:left="0"/>
              <w:rPr>
                <w:rFonts w:eastAsia="Calibri"/>
                <w:sz w:val="18"/>
                <w:szCs w:val="18"/>
              </w:rPr>
            </w:pPr>
            <w:r w:rsidRPr="00A24260">
              <w:rPr>
                <w:rFonts w:eastAsia="Calibri"/>
                <w:sz w:val="18"/>
                <w:szCs w:val="18"/>
              </w:rPr>
              <w:t xml:space="preserve">Kriptografinių raktų generavimo įrenginys (toliau – Generatorius) turi generuoti raktus, skirtus naudoti </w:t>
            </w:r>
            <w:r w:rsidR="00A359DD" w:rsidRPr="00A24260">
              <w:rPr>
                <w:rFonts w:eastAsia="Calibri"/>
                <w:sz w:val="18"/>
                <w:szCs w:val="18"/>
              </w:rPr>
              <w:t xml:space="preserve">Perkančiosios organizacijos naudojamuose </w:t>
            </w:r>
            <w:r w:rsidRPr="00A24260">
              <w:rPr>
                <w:rFonts w:eastAsia="Calibri"/>
                <w:sz w:val="18"/>
                <w:szCs w:val="18"/>
              </w:rPr>
              <w:t>THALES NORWAY gamintojo kriptografiniuose įrenginiuose.</w:t>
            </w:r>
          </w:p>
        </w:tc>
        <w:tc>
          <w:tcPr>
            <w:tcW w:w="2146" w:type="pct"/>
            <w:gridSpan w:val="2"/>
          </w:tcPr>
          <w:p w14:paraId="1AC81ACA" w14:textId="03AB521A" w:rsidR="007233B2" w:rsidRPr="007233B2" w:rsidRDefault="00C7447D" w:rsidP="00E256A9">
            <w:pPr>
              <w:shd w:val="clear" w:color="auto" w:fill="FFFFFF"/>
              <w:tabs>
                <w:tab w:val="left" w:pos="2"/>
                <w:tab w:val="left" w:pos="64"/>
              </w:tabs>
              <w:ind w:left="0"/>
              <w:rPr>
                <w:i/>
                <w:iCs/>
                <w:color w:val="0070C0"/>
                <w:sz w:val="18"/>
                <w:szCs w:val="18"/>
              </w:rPr>
            </w:pPr>
            <w:r w:rsidRPr="003F3966">
              <w:rPr>
                <w:i/>
                <w:iCs/>
                <w:color w:val="0070C0"/>
                <w:sz w:val="18"/>
                <w:szCs w:val="18"/>
              </w:rPr>
              <w:t>Tikslus aprašymas</w:t>
            </w:r>
            <w:r w:rsidR="007233B2" w:rsidRPr="007233B2">
              <w:rPr>
                <w:i/>
                <w:iCs/>
                <w:color w:val="0070C0"/>
              </w:rPr>
              <w:t xml:space="preserve"> </w:t>
            </w:r>
            <w:r w:rsidR="007233B2" w:rsidRPr="007233B2">
              <w:rPr>
                <w:i/>
                <w:iCs/>
                <w:color w:val="0070C0"/>
                <w:sz w:val="18"/>
                <w:szCs w:val="18"/>
              </w:rPr>
              <w:t>gamintojo dokumentacija ir (arba) viešai prieinama technin</w:t>
            </w:r>
            <w:r w:rsidR="00E256A9">
              <w:rPr>
                <w:i/>
                <w:iCs/>
                <w:color w:val="0070C0"/>
                <w:sz w:val="18"/>
                <w:szCs w:val="18"/>
              </w:rPr>
              <w:t>ė</w:t>
            </w:r>
            <w:r w:rsidR="007233B2" w:rsidRPr="007233B2">
              <w:rPr>
                <w:i/>
                <w:iCs/>
                <w:color w:val="0070C0"/>
                <w:sz w:val="18"/>
                <w:szCs w:val="18"/>
              </w:rPr>
              <w:t xml:space="preserve"> informacija.</w:t>
            </w:r>
          </w:p>
          <w:p w14:paraId="7DBF41E7" w14:textId="09B86E16" w:rsidR="00C7758A" w:rsidRPr="003F3966" w:rsidRDefault="00C7758A" w:rsidP="003F3966">
            <w:pPr>
              <w:shd w:val="clear" w:color="auto" w:fill="FFFFFF"/>
              <w:tabs>
                <w:tab w:val="left" w:pos="2"/>
              </w:tabs>
              <w:ind w:left="0"/>
              <w:jc w:val="left"/>
              <w:rPr>
                <w:i/>
                <w:iCs/>
                <w:color w:val="0070C0"/>
                <w:sz w:val="18"/>
                <w:szCs w:val="18"/>
              </w:rPr>
            </w:pPr>
          </w:p>
        </w:tc>
      </w:tr>
      <w:tr w:rsidR="00DC7C66" w:rsidRPr="00910C93" w14:paraId="5BE9A905" w14:textId="77777777" w:rsidTr="00A24260">
        <w:tc>
          <w:tcPr>
            <w:tcW w:w="230" w:type="pct"/>
          </w:tcPr>
          <w:p w14:paraId="642FDD66" w14:textId="77777777" w:rsidR="00DC7C66" w:rsidRPr="00910C93" w:rsidRDefault="00DC7C66" w:rsidP="007967FB">
            <w:pPr>
              <w:pStyle w:val="ListParagraph"/>
              <w:numPr>
                <w:ilvl w:val="0"/>
                <w:numId w:val="1"/>
              </w:numPr>
              <w:ind w:left="0" w:firstLine="0"/>
              <w:jc w:val="left"/>
              <w:rPr>
                <w:rFonts w:eastAsia="Calibri"/>
                <w:sz w:val="18"/>
                <w:szCs w:val="18"/>
              </w:rPr>
            </w:pPr>
          </w:p>
        </w:tc>
        <w:tc>
          <w:tcPr>
            <w:tcW w:w="2624" w:type="pct"/>
            <w:gridSpan w:val="2"/>
          </w:tcPr>
          <w:p w14:paraId="1B4D6F7E" w14:textId="72A208DD" w:rsidR="00DC7C66" w:rsidRPr="00A24260" w:rsidRDefault="00DC7C66" w:rsidP="00E256A9">
            <w:pPr>
              <w:shd w:val="clear" w:color="auto" w:fill="FFFFFF"/>
              <w:tabs>
                <w:tab w:val="left" w:pos="2"/>
              </w:tabs>
              <w:ind w:left="0"/>
              <w:rPr>
                <w:rFonts w:eastAsia="Calibri"/>
                <w:sz w:val="18"/>
                <w:szCs w:val="18"/>
              </w:rPr>
            </w:pPr>
            <w:r w:rsidRPr="00A24260">
              <w:rPr>
                <w:rFonts w:eastAsia="Calibri"/>
                <w:sz w:val="18"/>
                <w:szCs w:val="18"/>
              </w:rPr>
              <w:t>Sistemos įranga turi būti suderinama su</w:t>
            </w:r>
            <w:r w:rsidR="00A359DD" w:rsidRPr="00A24260">
              <w:rPr>
                <w:rFonts w:eastAsia="Calibri"/>
                <w:sz w:val="18"/>
                <w:szCs w:val="18"/>
              </w:rPr>
              <w:t xml:space="preserve"> </w:t>
            </w:r>
            <w:r w:rsidR="00A359DD" w:rsidRPr="00A24260">
              <w:rPr>
                <w:rFonts w:eastAsia="Calibri"/>
                <w:b/>
                <w:bCs/>
                <w:sz w:val="18"/>
                <w:szCs w:val="18"/>
              </w:rPr>
              <w:t>Perkančiosios organizacijos naudojamais</w:t>
            </w:r>
            <w:r w:rsidR="00A359DD" w:rsidRPr="00A24260">
              <w:rPr>
                <w:rFonts w:eastAsia="Calibri"/>
                <w:sz w:val="18"/>
                <w:szCs w:val="18"/>
              </w:rPr>
              <w:t xml:space="preserve"> </w:t>
            </w:r>
            <w:r w:rsidRPr="00A24260">
              <w:rPr>
                <w:rFonts w:eastAsia="Calibri"/>
                <w:sz w:val="18"/>
                <w:szCs w:val="18"/>
              </w:rPr>
              <w:t xml:space="preserve"> gamintojo THALES šifravimo įrenginiais TCE 621 B/C, TCE 621 Black, TCE 621 AES, TCE 621 M, TCE 621 V, TCE 721, TCE 731, TCE 811, TCE 671 SMC.</w:t>
            </w:r>
          </w:p>
        </w:tc>
        <w:tc>
          <w:tcPr>
            <w:tcW w:w="2146" w:type="pct"/>
            <w:gridSpan w:val="2"/>
          </w:tcPr>
          <w:p w14:paraId="0D178F85" w14:textId="4D92AB91" w:rsidR="00DC7C66" w:rsidRPr="003F3966" w:rsidRDefault="00026771" w:rsidP="007967FB">
            <w:pPr>
              <w:shd w:val="clear" w:color="auto" w:fill="FFFFFF"/>
              <w:tabs>
                <w:tab w:val="left" w:pos="2"/>
              </w:tabs>
              <w:ind w:left="0"/>
              <w:jc w:val="left"/>
              <w:rPr>
                <w:i/>
                <w:iCs/>
                <w:color w:val="0070C0"/>
                <w:sz w:val="18"/>
                <w:szCs w:val="18"/>
              </w:rPr>
            </w:pPr>
            <w:r w:rsidRPr="003F3966">
              <w:rPr>
                <w:i/>
                <w:iCs/>
                <w:color w:val="0070C0"/>
                <w:sz w:val="18"/>
                <w:szCs w:val="18"/>
              </w:rPr>
              <w:t>Tikslus aprašymas</w:t>
            </w:r>
          </w:p>
        </w:tc>
      </w:tr>
      <w:tr w:rsidR="00026771" w:rsidRPr="00910C93" w14:paraId="46894F30" w14:textId="77777777" w:rsidTr="00A24260">
        <w:tc>
          <w:tcPr>
            <w:tcW w:w="230" w:type="pct"/>
          </w:tcPr>
          <w:p w14:paraId="54047939" w14:textId="77777777" w:rsidR="00026771" w:rsidRPr="00910C93" w:rsidRDefault="00026771" w:rsidP="007967FB">
            <w:pPr>
              <w:pStyle w:val="ListParagraph"/>
              <w:numPr>
                <w:ilvl w:val="0"/>
                <w:numId w:val="1"/>
              </w:numPr>
              <w:ind w:left="0" w:firstLine="0"/>
              <w:jc w:val="left"/>
              <w:rPr>
                <w:rFonts w:eastAsia="Calibri"/>
                <w:sz w:val="18"/>
                <w:szCs w:val="18"/>
              </w:rPr>
            </w:pPr>
          </w:p>
        </w:tc>
        <w:tc>
          <w:tcPr>
            <w:tcW w:w="4770" w:type="pct"/>
            <w:gridSpan w:val="4"/>
          </w:tcPr>
          <w:p w14:paraId="322813B8" w14:textId="6BFAF9AA" w:rsidR="00026771" w:rsidRPr="00910C93" w:rsidRDefault="00026771" w:rsidP="007967FB">
            <w:pPr>
              <w:shd w:val="clear" w:color="auto" w:fill="FFFFFF"/>
              <w:tabs>
                <w:tab w:val="left" w:pos="2"/>
              </w:tabs>
              <w:ind w:left="0"/>
              <w:jc w:val="left"/>
              <w:rPr>
                <w:rFonts w:eastAsia="Calibri"/>
                <w:sz w:val="18"/>
                <w:szCs w:val="18"/>
              </w:rPr>
            </w:pPr>
            <w:r w:rsidRPr="00910C93">
              <w:rPr>
                <w:rFonts w:eastAsia="Calibri"/>
                <w:sz w:val="18"/>
                <w:szCs w:val="18"/>
              </w:rPr>
              <w:t>Sistemos raktų generatoriuje turi būti įdiegti kriptografiniai algoritmai: NATO Type A ir Type B (AES) (HAIPE PrePlaced key, VINSON keys, Thales 621 Keys, Thales TCE 811 crypt and share keys) bei pateiktos visos reikalingos licencijos pilnam įrangos funkcionalumui užtikrinti.</w:t>
            </w:r>
          </w:p>
        </w:tc>
      </w:tr>
      <w:tr w:rsidR="00DC7C66" w:rsidRPr="00910C93" w14:paraId="58EAB7CA" w14:textId="77777777" w:rsidTr="00A24260">
        <w:tc>
          <w:tcPr>
            <w:tcW w:w="230" w:type="pct"/>
          </w:tcPr>
          <w:p w14:paraId="4AE5E6A8" w14:textId="77777777" w:rsidR="00DC7C66" w:rsidRPr="00910C93" w:rsidRDefault="00DC7C66" w:rsidP="007967FB">
            <w:pPr>
              <w:pStyle w:val="ListParagraph"/>
              <w:numPr>
                <w:ilvl w:val="0"/>
                <w:numId w:val="1"/>
              </w:numPr>
              <w:ind w:left="0" w:firstLine="0"/>
              <w:jc w:val="left"/>
              <w:rPr>
                <w:rFonts w:eastAsia="Calibri"/>
                <w:sz w:val="18"/>
                <w:szCs w:val="18"/>
              </w:rPr>
            </w:pPr>
          </w:p>
        </w:tc>
        <w:tc>
          <w:tcPr>
            <w:tcW w:w="2624" w:type="pct"/>
            <w:gridSpan w:val="2"/>
          </w:tcPr>
          <w:p w14:paraId="31CDC7F4" w14:textId="77777777" w:rsidR="00DC7C66" w:rsidRPr="00910C93" w:rsidRDefault="00DC7C66" w:rsidP="00911D5D">
            <w:pPr>
              <w:shd w:val="clear" w:color="auto" w:fill="FFFFFF"/>
              <w:tabs>
                <w:tab w:val="left" w:pos="2"/>
                <w:tab w:val="left" w:pos="1055"/>
              </w:tabs>
              <w:ind w:left="0"/>
              <w:jc w:val="left"/>
              <w:rPr>
                <w:rFonts w:eastAsia="Calibri"/>
                <w:sz w:val="18"/>
                <w:szCs w:val="18"/>
              </w:rPr>
            </w:pPr>
            <w:r w:rsidRPr="00910C93">
              <w:rPr>
                <w:rFonts w:eastAsia="Calibri"/>
                <w:sz w:val="18"/>
                <w:szCs w:val="18"/>
              </w:rPr>
              <w:tab/>
              <w:t>Įranga turi tenkinti šiuos reikalavimus ir atlikti šias funkcijas:</w:t>
            </w:r>
          </w:p>
          <w:p w14:paraId="4DA7AB42" w14:textId="01E8B8BF" w:rsidR="00DC7C66" w:rsidRPr="00910C93" w:rsidRDefault="00DC7C66" w:rsidP="00151637">
            <w:pPr>
              <w:pStyle w:val="ListParagraph"/>
              <w:numPr>
                <w:ilvl w:val="0"/>
                <w:numId w:val="4"/>
              </w:numPr>
              <w:shd w:val="clear" w:color="auto" w:fill="FFFFFF"/>
              <w:tabs>
                <w:tab w:val="left" w:pos="2"/>
                <w:tab w:val="left" w:pos="246"/>
                <w:tab w:val="left" w:pos="1055"/>
              </w:tabs>
              <w:ind w:left="105" w:hanging="105"/>
              <w:jc w:val="left"/>
              <w:rPr>
                <w:rFonts w:eastAsia="Calibri"/>
                <w:sz w:val="18"/>
                <w:szCs w:val="18"/>
              </w:rPr>
            </w:pPr>
            <w:r w:rsidRPr="00910C93">
              <w:rPr>
                <w:rFonts w:eastAsia="Calibri"/>
                <w:sz w:val="18"/>
                <w:szCs w:val="18"/>
              </w:rPr>
              <w:t>Kriptografinių raktų parametrų (</w:t>
            </w:r>
            <w:r w:rsidRPr="00910C93">
              <w:rPr>
                <w:sz w:val="18"/>
                <w:szCs w:val="18"/>
              </w:rPr>
              <w:t>ne mažiau kaip galiojimo, pavadinimo, laidos</w:t>
            </w:r>
            <w:r w:rsidRPr="00910C93">
              <w:rPr>
                <w:rFonts w:eastAsia="Calibri"/>
                <w:sz w:val="18"/>
                <w:szCs w:val="18"/>
              </w:rPr>
              <w:t>) nustatymas;</w:t>
            </w:r>
          </w:p>
          <w:p w14:paraId="28305D4F" w14:textId="6043C618" w:rsidR="00DC7C66" w:rsidRPr="00910C93" w:rsidRDefault="00DC7C66" w:rsidP="00911D5D">
            <w:pPr>
              <w:shd w:val="clear" w:color="auto" w:fill="FFFFFF"/>
              <w:tabs>
                <w:tab w:val="left" w:pos="2"/>
                <w:tab w:val="left" w:pos="1055"/>
              </w:tabs>
              <w:ind w:left="0"/>
              <w:jc w:val="left"/>
              <w:rPr>
                <w:rFonts w:eastAsia="Calibri"/>
                <w:sz w:val="18"/>
                <w:szCs w:val="18"/>
              </w:rPr>
            </w:pPr>
            <w:r w:rsidRPr="00910C93">
              <w:rPr>
                <w:rFonts w:eastAsia="Calibri"/>
                <w:sz w:val="18"/>
                <w:szCs w:val="18"/>
              </w:rPr>
              <w:t>- Paskyrų registravimas;</w:t>
            </w:r>
          </w:p>
          <w:p w14:paraId="3F439E30" w14:textId="60A34FD8" w:rsidR="00DC7C66" w:rsidRPr="00910C93" w:rsidRDefault="00DC7C66" w:rsidP="00911D5D">
            <w:pPr>
              <w:shd w:val="clear" w:color="auto" w:fill="FFFFFF"/>
              <w:tabs>
                <w:tab w:val="left" w:pos="2"/>
                <w:tab w:val="left" w:pos="1055"/>
              </w:tabs>
              <w:ind w:left="0"/>
              <w:jc w:val="left"/>
              <w:rPr>
                <w:rFonts w:eastAsia="Calibri"/>
                <w:sz w:val="18"/>
                <w:szCs w:val="18"/>
              </w:rPr>
            </w:pPr>
            <w:r w:rsidRPr="00910C93">
              <w:rPr>
                <w:rFonts w:eastAsia="Calibri"/>
                <w:sz w:val="18"/>
                <w:szCs w:val="18"/>
              </w:rPr>
              <w:t xml:space="preserve">- </w:t>
            </w:r>
            <w:r w:rsidRPr="00910C93">
              <w:rPr>
                <w:sz w:val="18"/>
                <w:szCs w:val="18"/>
              </w:rPr>
              <w:t>Kriptografinių raktų paskirstymo įrenginių nustatymas;</w:t>
            </w:r>
          </w:p>
          <w:p w14:paraId="66D52A68" w14:textId="4906B506" w:rsidR="00DC7C66" w:rsidRPr="00910C93" w:rsidRDefault="00DC7C66" w:rsidP="00911D5D">
            <w:pPr>
              <w:shd w:val="clear" w:color="auto" w:fill="FFFFFF"/>
              <w:tabs>
                <w:tab w:val="left" w:pos="2"/>
                <w:tab w:val="left" w:pos="1055"/>
              </w:tabs>
              <w:ind w:left="0"/>
              <w:jc w:val="left"/>
              <w:rPr>
                <w:rFonts w:eastAsia="Calibri"/>
                <w:sz w:val="18"/>
                <w:szCs w:val="18"/>
              </w:rPr>
            </w:pPr>
            <w:r w:rsidRPr="00910C93">
              <w:rPr>
                <w:rFonts w:eastAsia="Calibri"/>
                <w:sz w:val="18"/>
                <w:szCs w:val="18"/>
              </w:rPr>
              <w:t xml:space="preserve">- </w:t>
            </w:r>
            <w:r w:rsidRPr="00910C93">
              <w:rPr>
                <w:sz w:val="18"/>
                <w:szCs w:val="18"/>
              </w:rPr>
              <w:t>Kriptografinių raktų paskirstymo raktų nustatymas;</w:t>
            </w:r>
          </w:p>
          <w:p w14:paraId="36E030C2" w14:textId="77777777" w:rsidR="00DC7C66" w:rsidRPr="00910C93" w:rsidRDefault="00DC7C66" w:rsidP="00911D5D">
            <w:pPr>
              <w:shd w:val="clear" w:color="auto" w:fill="FFFFFF"/>
              <w:tabs>
                <w:tab w:val="left" w:pos="2"/>
                <w:tab w:val="left" w:pos="1055"/>
              </w:tabs>
              <w:ind w:left="0"/>
              <w:jc w:val="left"/>
              <w:rPr>
                <w:sz w:val="18"/>
                <w:szCs w:val="18"/>
              </w:rPr>
            </w:pPr>
            <w:r w:rsidRPr="00910C93">
              <w:rPr>
                <w:rFonts w:eastAsia="Calibri"/>
                <w:sz w:val="18"/>
                <w:szCs w:val="18"/>
              </w:rPr>
              <w:t xml:space="preserve">- </w:t>
            </w:r>
            <w:r w:rsidRPr="00910C93">
              <w:rPr>
                <w:sz w:val="18"/>
                <w:szCs w:val="18"/>
              </w:rPr>
              <w:t>Kriptografinių raktų paskirstymo padalinių registravimas;</w:t>
            </w:r>
          </w:p>
          <w:p w14:paraId="5BD535D3"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lastRenderedPageBreak/>
              <w:t>- Automatinis ir rankinis kriptografinių raktų grupių nustatymas;</w:t>
            </w:r>
          </w:p>
          <w:p w14:paraId="1CD4571B"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t>- Automatinis kriptografinių raktų paskirstymas;</w:t>
            </w:r>
          </w:p>
          <w:p w14:paraId="00B260EB"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t>- Kriptografinių raktų paskirstymo plano nustatymas;</w:t>
            </w:r>
          </w:p>
          <w:p w14:paraId="701467B5"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t>- Kriptografinių raktų generavimas ir saugojimas;</w:t>
            </w:r>
          </w:p>
          <w:p w14:paraId="592345DA"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t>- Saugomų duomenų šifravimas (gali būti atliekamas ir techniniame lygmenyje);</w:t>
            </w:r>
          </w:p>
          <w:p w14:paraId="3CFAB453" w14:textId="347F4E6C" w:rsidR="00DC7C66" w:rsidRPr="00910C93" w:rsidRDefault="00DC7C66" w:rsidP="00E256A9">
            <w:pPr>
              <w:shd w:val="clear" w:color="auto" w:fill="FFFFFF"/>
              <w:tabs>
                <w:tab w:val="left" w:pos="2"/>
                <w:tab w:val="left" w:pos="1055"/>
              </w:tabs>
              <w:ind w:left="0"/>
              <w:rPr>
                <w:sz w:val="18"/>
                <w:szCs w:val="18"/>
              </w:rPr>
            </w:pPr>
            <w:r w:rsidRPr="00910C93">
              <w:rPr>
                <w:sz w:val="18"/>
                <w:szCs w:val="18"/>
              </w:rPr>
              <w:t>- Saugomų duomenų trynimas;</w:t>
            </w:r>
          </w:p>
          <w:p w14:paraId="74BD9FEE" w14:textId="64B49D1A" w:rsidR="00DC7C66" w:rsidRPr="00910C93" w:rsidRDefault="00DC7C66" w:rsidP="00E256A9">
            <w:pPr>
              <w:shd w:val="clear" w:color="auto" w:fill="FFFFFF"/>
              <w:tabs>
                <w:tab w:val="left" w:pos="2"/>
                <w:tab w:val="left" w:pos="1055"/>
              </w:tabs>
              <w:ind w:left="0"/>
              <w:rPr>
                <w:sz w:val="18"/>
                <w:szCs w:val="18"/>
              </w:rPr>
            </w:pPr>
            <w:r w:rsidRPr="00910C93">
              <w:rPr>
                <w:sz w:val="18"/>
                <w:szCs w:val="18"/>
              </w:rPr>
              <w:t>- Kriptografinių raktų įrašymas į optines laikmenas</w:t>
            </w:r>
            <w:r w:rsidRPr="00910C93" w:rsidDel="00022377">
              <w:rPr>
                <w:sz w:val="18"/>
                <w:szCs w:val="18"/>
              </w:rPr>
              <w:t xml:space="preserve"> </w:t>
            </w:r>
            <w:r w:rsidRPr="00910C93">
              <w:rPr>
                <w:sz w:val="18"/>
                <w:szCs w:val="18"/>
              </w:rPr>
              <w:t>(CD ir/arba DVD), lustines korteles (angl. Smart Card) ir NATO patvirtintus kriptografinių raktų įkrovimo įrenginius (pvz. SKL, TCE 811 ir t. t.);</w:t>
            </w:r>
          </w:p>
          <w:p w14:paraId="2EF108E5" w14:textId="77777777" w:rsidR="00DC7C66" w:rsidRPr="00910C93" w:rsidRDefault="00DC7C66" w:rsidP="00E256A9">
            <w:pPr>
              <w:shd w:val="clear" w:color="auto" w:fill="FFFFFF"/>
              <w:tabs>
                <w:tab w:val="left" w:pos="2"/>
                <w:tab w:val="left" w:pos="1055"/>
              </w:tabs>
              <w:ind w:left="0"/>
              <w:rPr>
                <w:sz w:val="18"/>
                <w:szCs w:val="18"/>
              </w:rPr>
            </w:pPr>
            <w:r w:rsidRPr="00910C93">
              <w:rPr>
                <w:rFonts w:eastAsia="Calibri"/>
                <w:sz w:val="18"/>
                <w:szCs w:val="18"/>
              </w:rPr>
              <w:t xml:space="preserve">- </w:t>
            </w:r>
            <w:r w:rsidRPr="00910C93">
              <w:rPr>
                <w:sz w:val="18"/>
                <w:szCs w:val="18"/>
              </w:rPr>
              <w:t>Ataskaitų generavimas ir spausdinimas;</w:t>
            </w:r>
          </w:p>
          <w:p w14:paraId="6C86B90C" w14:textId="77777777" w:rsidR="00DC7C66" w:rsidRPr="00910C93" w:rsidRDefault="00DC7C66" w:rsidP="00E256A9">
            <w:pPr>
              <w:shd w:val="clear" w:color="auto" w:fill="FFFFFF"/>
              <w:tabs>
                <w:tab w:val="left" w:pos="2"/>
                <w:tab w:val="left" w:pos="1055"/>
              </w:tabs>
              <w:ind w:left="0"/>
              <w:rPr>
                <w:sz w:val="18"/>
                <w:szCs w:val="18"/>
              </w:rPr>
            </w:pPr>
            <w:r w:rsidRPr="00910C93">
              <w:rPr>
                <w:sz w:val="18"/>
                <w:szCs w:val="18"/>
              </w:rPr>
              <w:t>- Saugomų duomenų atsarginis kopijavimas;</w:t>
            </w:r>
          </w:p>
          <w:p w14:paraId="70CE994A" w14:textId="2F985C92" w:rsidR="00DC7C66" w:rsidRPr="00910C93" w:rsidRDefault="00DC7C66" w:rsidP="00E256A9">
            <w:pPr>
              <w:shd w:val="clear" w:color="auto" w:fill="FFFFFF"/>
              <w:tabs>
                <w:tab w:val="left" w:pos="2"/>
                <w:tab w:val="left" w:pos="1055"/>
              </w:tabs>
              <w:ind w:left="0"/>
              <w:rPr>
                <w:rFonts w:eastAsia="Calibri"/>
                <w:sz w:val="18"/>
                <w:szCs w:val="18"/>
              </w:rPr>
            </w:pPr>
            <w:r w:rsidRPr="00910C93">
              <w:rPr>
                <w:sz w:val="18"/>
                <w:szCs w:val="18"/>
              </w:rPr>
              <w:t xml:space="preserve">- </w:t>
            </w:r>
            <w:r w:rsidRPr="00910C93">
              <w:rPr>
                <w:rFonts w:eastAsia="Calibri"/>
                <w:sz w:val="18"/>
                <w:szCs w:val="18"/>
              </w:rPr>
              <w:t xml:space="preserve">Elektroninių raktų įkrovimo funkciją per raktų įkėlimo </w:t>
            </w:r>
            <w:r w:rsidRPr="00910C93">
              <w:rPr>
                <w:sz w:val="18"/>
                <w:szCs w:val="18"/>
              </w:rPr>
              <w:t xml:space="preserve">EKMS 308 </w:t>
            </w:r>
            <w:r w:rsidRPr="00910C93">
              <w:rPr>
                <w:rFonts w:eastAsia="Calibri"/>
                <w:sz w:val="18"/>
                <w:szCs w:val="18"/>
              </w:rPr>
              <w:t>sąsają bei protokolus DS101/RS-485, DS-101/RS-232, DS-102.</w:t>
            </w:r>
          </w:p>
        </w:tc>
        <w:tc>
          <w:tcPr>
            <w:tcW w:w="2146" w:type="pct"/>
            <w:gridSpan w:val="2"/>
          </w:tcPr>
          <w:p w14:paraId="5290D4ED" w14:textId="7405502F" w:rsidR="007233B2" w:rsidRPr="007233B2" w:rsidRDefault="007233B2" w:rsidP="007233B2">
            <w:pPr>
              <w:shd w:val="clear" w:color="auto" w:fill="FFFFFF"/>
              <w:tabs>
                <w:tab w:val="left" w:pos="2"/>
              </w:tabs>
              <w:ind w:left="0"/>
              <w:jc w:val="left"/>
              <w:rPr>
                <w:i/>
                <w:iCs/>
                <w:color w:val="0070C0"/>
                <w:sz w:val="18"/>
                <w:szCs w:val="18"/>
              </w:rPr>
            </w:pPr>
            <w:r w:rsidRPr="007233B2">
              <w:rPr>
                <w:i/>
                <w:iCs/>
                <w:color w:val="0070C0"/>
                <w:sz w:val="18"/>
                <w:szCs w:val="18"/>
              </w:rPr>
              <w:lastRenderedPageBreak/>
              <w:t>Tikslus aprašymas gamintojo dokumentacija ir (arba) viešai prieinama technin</w:t>
            </w:r>
            <w:r w:rsidR="00E256A9">
              <w:rPr>
                <w:i/>
                <w:iCs/>
                <w:color w:val="0070C0"/>
                <w:sz w:val="18"/>
                <w:szCs w:val="18"/>
              </w:rPr>
              <w:t>ė</w:t>
            </w:r>
            <w:r w:rsidRPr="007233B2">
              <w:rPr>
                <w:i/>
                <w:iCs/>
                <w:color w:val="0070C0"/>
                <w:sz w:val="18"/>
                <w:szCs w:val="18"/>
              </w:rPr>
              <w:t xml:space="preserve"> informacija.</w:t>
            </w:r>
          </w:p>
          <w:p w14:paraId="438B7A96" w14:textId="1C3FB1B3" w:rsidR="00026771" w:rsidRPr="00910C93" w:rsidRDefault="00026771" w:rsidP="007967FB">
            <w:pPr>
              <w:shd w:val="clear" w:color="auto" w:fill="FFFFFF"/>
              <w:tabs>
                <w:tab w:val="left" w:pos="2"/>
              </w:tabs>
              <w:ind w:left="0"/>
              <w:jc w:val="left"/>
              <w:rPr>
                <w:rFonts w:eastAsia="Calibri"/>
                <w:sz w:val="18"/>
                <w:szCs w:val="18"/>
              </w:rPr>
            </w:pPr>
          </w:p>
        </w:tc>
      </w:tr>
      <w:tr w:rsidR="00A24260" w:rsidRPr="00910C93" w14:paraId="37E40818" w14:textId="77777777" w:rsidTr="00A24260">
        <w:tc>
          <w:tcPr>
            <w:tcW w:w="230" w:type="pct"/>
          </w:tcPr>
          <w:p w14:paraId="47E80AA8" w14:textId="77777777" w:rsidR="00A24260" w:rsidRPr="00910C93" w:rsidRDefault="00A24260" w:rsidP="007967FB">
            <w:pPr>
              <w:pStyle w:val="ListParagraph"/>
              <w:numPr>
                <w:ilvl w:val="0"/>
                <w:numId w:val="1"/>
              </w:numPr>
              <w:ind w:left="0" w:firstLine="0"/>
              <w:jc w:val="left"/>
              <w:rPr>
                <w:rFonts w:eastAsia="Calibri"/>
                <w:sz w:val="18"/>
                <w:szCs w:val="18"/>
              </w:rPr>
            </w:pPr>
          </w:p>
        </w:tc>
        <w:tc>
          <w:tcPr>
            <w:tcW w:w="2624" w:type="pct"/>
            <w:gridSpan w:val="2"/>
          </w:tcPr>
          <w:p w14:paraId="62F4B5A8" w14:textId="77777777" w:rsidR="00A24260" w:rsidRPr="00A24260" w:rsidRDefault="00A24260" w:rsidP="00A24260">
            <w:pPr>
              <w:shd w:val="clear" w:color="auto" w:fill="FFFFFF"/>
              <w:tabs>
                <w:tab w:val="left" w:pos="2"/>
                <w:tab w:val="left" w:pos="1055"/>
              </w:tabs>
              <w:ind w:left="0"/>
              <w:jc w:val="left"/>
              <w:rPr>
                <w:rFonts w:eastAsia="Calibri"/>
                <w:sz w:val="18"/>
                <w:szCs w:val="18"/>
              </w:rPr>
            </w:pPr>
            <w:r w:rsidRPr="00A24260">
              <w:rPr>
                <w:rFonts w:eastAsia="Calibri"/>
                <w:sz w:val="18"/>
                <w:szCs w:val="18"/>
              </w:rPr>
              <w:t>Garantija:</w:t>
            </w:r>
          </w:p>
          <w:p w14:paraId="50F4C789" w14:textId="6E08E2A3" w:rsidR="00952FB2" w:rsidRDefault="009E5A30" w:rsidP="00952FB2">
            <w:pPr>
              <w:shd w:val="clear" w:color="auto" w:fill="FFFFFF"/>
              <w:tabs>
                <w:tab w:val="left" w:pos="2"/>
                <w:tab w:val="left" w:pos="1055"/>
              </w:tabs>
              <w:ind w:left="0"/>
              <w:rPr>
                <w:rFonts w:eastAsia="Calibri"/>
                <w:sz w:val="18"/>
                <w:szCs w:val="18"/>
              </w:rPr>
            </w:pPr>
            <w:r>
              <w:rPr>
                <w:rFonts w:eastAsia="Calibri"/>
                <w:sz w:val="18"/>
                <w:szCs w:val="18"/>
              </w:rPr>
              <w:t>G</w:t>
            </w:r>
            <w:r w:rsidR="00A24260" w:rsidRPr="00A24260">
              <w:rPr>
                <w:rFonts w:eastAsia="Calibri"/>
                <w:sz w:val="18"/>
                <w:szCs w:val="18"/>
              </w:rPr>
              <w:t>amintojo</w:t>
            </w:r>
            <w:r w:rsidR="00952FB2" w:rsidRPr="00952FB2">
              <w:rPr>
                <w:rFonts w:eastAsia="Calibri"/>
              </w:rPr>
              <w:t xml:space="preserve"> </w:t>
            </w:r>
            <w:r w:rsidR="00952FB2" w:rsidRPr="00952FB2">
              <w:rPr>
                <w:rFonts w:eastAsia="Calibri"/>
                <w:sz w:val="18"/>
                <w:szCs w:val="18"/>
              </w:rPr>
              <w:t>garantinis laikotarpis - ne trumpesnis kaip 2</w:t>
            </w:r>
            <w:r w:rsidR="007029EA">
              <w:rPr>
                <w:rFonts w:eastAsia="Calibri"/>
                <w:sz w:val="18"/>
                <w:szCs w:val="18"/>
              </w:rPr>
              <w:t xml:space="preserve"> metai.</w:t>
            </w:r>
          </w:p>
          <w:p w14:paraId="405279F8" w14:textId="5D9A0345" w:rsidR="00952FB2" w:rsidRPr="00A24260" w:rsidRDefault="00952FB2" w:rsidP="00952FB2">
            <w:pPr>
              <w:shd w:val="clear" w:color="auto" w:fill="FFFFFF"/>
              <w:tabs>
                <w:tab w:val="left" w:pos="2"/>
                <w:tab w:val="left" w:pos="1055"/>
              </w:tabs>
              <w:ind w:left="0"/>
              <w:rPr>
                <w:rFonts w:eastAsia="Calibri"/>
                <w:sz w:val="18"/>
                <w:szCs w:val="18"/>
              </w:rPr>
            </w:pPr>
            <w:r>
              <w:rPr>
                <w:rFonts w:eastAsia="Calibri"/>
                <w:sz w:val="18"/>
                <w:szCs w:val="18"/>
              </w:rPr>
              <w:t>G</w:t>
            </w:r>
            <w:r w:rsidRPr="00A24260">
              <w:rPr>
                <w:rFonts w:eastAsia="Calibri"/>
                <w:sz w:val="18"/>
                <w:szCs w:val="18"/>
              </w:rPr>
              <w:t>arantinis laikotarpis skaičiuojamas nuo priėmimo–perdavimo akto pasirašymo dienos</w:t>
            </w:r>
            <w:r>
              <w:rPr>
                <w:rFonts w:eastAsia="Calibri"/>
                <w:sz w:val="18"/>
                <w:szCs w:val="18"/>
              </w:rPr>
              <w:t>.</w:t>
            </w:r>
          </w:p>
          <w:p w14:paraId="33A41611" w14:textId="454E0086" w:rsidR="00952FB2" w:rsidRPr="00A24260" w:rsidRDefault="00952FB2" w:rsidP="00952FB2">
            <w:pPr>
              <w:shd w:val="clear" w:color="auto" w:fill="FFFFFF"/>
              <w:tabs>
                <w:tab w:val="left" w:pos="2"/>
                <w:tab w:val="left" w:pos="1055"/>
              </w:tabs>
              <w:ind w:left="0"/>
              <w:rPr>
                <w:rFonts w:eastAsia="Calibri"/>
                <w:sz w:val="18"/>
                <w:szCs w:val="18"/>
              </w:rPr>
            </w:pPr>
            <w:r>
              <w:rPr>
                <w:rFonts w:eastAsia="Calibri"/>
                <w:sz w:val="18"/>
                <w:szCs w:val="18"/>
              </w:rPr>
              <w:t>G</w:t>
            </w:r>
            <w:r w:rsidRPr="00A24260">
              <w:rPr>
                <w:rFonts w:eastAsia="Calibri"/>
                <w:sz w:val="18"/>
                <w:szCs w:val="18"/>
              </w:rPr>
              <w:t>arantiniu laikotarpiu turi būti nemokamai teikiami gamintojo programinės įrangos atnaujinimai (angl. upgrades, updates)</w:t>
            </w:r>
            <w:r>
              <w:rPr>
                <w:rFonts w:eastAsia="Calibri"/>
                <w:sz w:val="18"/>
                <w:szCs w:val="18"/>
              </w:rPr>
              <w:t>.</w:t>
            </w:r>
          </w:p>
          <w:p w14:paraId="054C14AD" w14:textId="578CCE4D" w:rsidR="00A24260" w:rsidRPr="00A24260" w:rsidRDefault="00952FB2" w:rsidP="00952FB2">
            <w:pPr>
              <w:shd w:val="clear" w:color="auto" w:fill="FFFFFF"/>
              <w:tabs>
                <w:tab w:val="left" w:pos="2"/>
                <w:tab w:val="left" w:pos="1055"/>
              </w:tabs>
              <w:ind w:left="0"/>
              <w:rPr>
                <w:rFonts w:eastAsia="Calibri"/>
                <w:sz w:val="18"/>
                <w:szCs w:val="18"/>
              </w:rPr>
            </w:pPr>
            <w:r>
              <w:rPr>
                <w:rFonts w:eastAsia="Calibri"/>
                <w:sz w:val="18"/>
                <w:szCs w:val="18"/>
              </w:rPr>
              <w:t>G</w:t>
            </w:r>
            <w:r w:rsidR="00A24260" w:rsidRPr="00A24260">
              <w:rPr>
                <w:rFonts w:eastAsia="Calibri"/>
                <w:sz w:val="18"/>
                <w:szCs w:val="18"/>
              </w:rPr>
              <w:t>arantinio remonto trukmė – ne ilgiau kaip 60 kalendorinių dienų. Jei sugedusios įrangos per šį laikotarpį pataisyti neįmanoma, ji pakeičiama ekvivalentiška nauja</w:t>
            </w:r>
            <w:r>
              <w:rPr>
                <w:rFonts w:eastAsia="Calibri"/>
                <w:sz w:val="18"/>
                <w:szCs w:val="18"/>
              </w:rPr>
              <w:t>.</w:t>
            </w:r>
          </w:p>
          <w:p w14:paraId="15986FC6" w14:textId="7F982FD7" w:rsidR="00952FB2" w:rsidRPr="00A24260" w:rsidRDefault="00952FB2" w:rsidP="00952FB2">
            <w:pPr>
              <w:shd w:val="clear" w:color="auto" w:fill="FFFFFF"/>
              <w:tabs>
                <w:tab w:val="left" w:pos="2"/>
                <w:tab w:val="left" w:pos="1055"/>
              </w:tabs>
              <w:ind w:left="0"/>
              <w:rPr>
                <w:rFonts w:eastAsia="Calibri"/>
                <w:sz w:val="18"/>
                <w:szCs w:val="18"/>
              </w:rPr>
            </w:pPr>
            <w:r>
              <w:rPr>
                <w:rFonts w:eastAsia="Calibri"/>
                <w:sz w:val="18"/>
                <w:szCs w:val="18"/>
              </w:rPr>
              <w:t>G</w:t>
            </w:r>
            <w:r w:rsidRPr="00A24260">
              <w:rPr>
                <w:rFonts w:eastAsia="Calibri"/>
                <w:sz w:val="18"/>
                <w:szCs w:val="18"/>
              </w:rPr>
              <w:t>arantiniu laikotarpiu tiekėjas privalo atlikti darbus savo lėšomis, įskaitant transportavimo išlaid</w:t>
            </w:r>
            <w:r>
              <w:rPr>
                <w:rFonts w:eastAsia="Calibri"/>
                <w:sz w:val="18"/>
                <w:szCs w:val="18"/>
              </w:rPr>
              <w:t>as.</w:t>
            </w:r>
          </w:p>
          <w:p w14:paraId="2BEDB310" w14:textId="0AE21CDB" w:rsidR="00A24260" w:rsidRPr="00910C93" w:rsidRDefault="00952FB2" w:rsidP="00CB2741">
            <w:pPr>
              <w:shd w:val="clear" w:color="auto" w:fill="FFFFFF"/>
              <w:tabs>
                <w:tab w:val="left" w:pos="2"/>
                <w:tab w:val="left" w:pos="1055"/>
              </w:tabs>
              <w:ind w:left="0"/>
              <w:rPr>
                <w:rFonts w:eastAsia="Calibri"/>
                <w:sz w:val="18"/>
                <w:szCs w:val="18"/>
              </w:rPr>
            </w:pPr>
            <w:r>
              <w:rPr>
                <w:rFonts w:eastAsia="Calibri"/>
                <w:sz w:val="18"/>
                <w:szCs w:val="18"/>
              </w:rPr>
              <w:t>G</w:t>
            </w:r>
            <w:r w:rsidRPr="00A24260">
              <w:rPr>
                <w:rFonts w:eastAsia="Calibri"/>
                <w:sz w:val="18"/>
                <w:szCs w:val="18"/>
              </w:rPr>
              <w:t>arantiniu laikotarpiu turi būti nemokamai teikiamas įrangos techninis palaikymas (angl. technical support), ne prastesnis nei leidžiantis registruoti (internetu, elektroniniu paštu telefonu) problemą ir gauti sprendimą darbo valandomis (8 x 5 režimu); techniniais klausimais perkančioji organizacija turi galėti kreiptis tiesiogiai į įrangos gamintoją</w:t>
            </w:r>
            <w:r w:rsidR="00ED711D">
              <w:rPr>
                <w:rFonts w:eastAsia="Calibri"/>
                <w:sz w:val="18"/>
                <w:szCs w:val="18"/>
              </w:rPr>
              <w:t>.</w:t>
            </w:r>
          </w:p>
        </w:tc>
        <w:tc>
          <w:tcPr>
            <w:tcW w:w="2146" w:type="pct"/>
            <w:gridSpan w:val="2"/>
          </w:tcPr>
          <w:p w14:paraId="58FB3318" w14:textId="77777777" w:rsidR="00A24260" w:rsidRPr="00026771" w:rsidRDefault="00A24260" w:rsidP="007967FB">
            <w:pPr>
              <w:shd w:val="clear" w:color="auto" w:fill="FFFFFF"/>
              <w:tabs>
                <w:tab w:val="left" w:pos="2"/>
              </w:tabs>
              <w:ind w:left="0"/>
              <w:jc w:val="left"/>
              <w:rPr>
                <w:rFonts w:eastAsia="Calibri"/>
                <w:sz w:val="18"/>
                <w:szCs w:val="18"/>
                <w:highlight w:val="yellow"/>
              </w:rPr>
            </w:pPr>
          </w:p>
        </w:tc>
      </w:tr>
      <w:tr w:rsidR="00CB2741" w:rsidRPr="00910C93" w14:paraId="17DE11CE" w14:textId="77777777" w:rsidTr="00A24260">
        <w:tc>
          <w:tcPr>
            <w:tcW w:w="230" w:type="pct"/>
          </w:tcPr>
          <w:p w14:paraId="138D2D97" w14:textId="77777777" w:rsidR="00CB2741" w:rsidRPr="00910C93" w:rsidRDefault="00CB2741" w:rsidP="007967FB">
            <w:pPr>
              <w:pStyle w:val="ListParagraph"/>
              <w:numPr>
                <w:ilvl w:val="0"/>
                <w:numId w:val="1"/>
              </w:numPr>
              <w:ind w:left="0" w:firstLine="0"/>
              <w:jc w:val="left"/>
              <w:rPr>
                <w:rFonts w:eastAsia="Calibri"/>
                <w:sz w:val="18"/>
                <w:szCs w:val="18"/>
              </w:rPr>
            </w:pPr>
          </w:p>
        </w:tc>
        <w:tc>
          <w:tcPr>
            <w:tcW w:w="2624" w:type="pct"/>
            <w:gridSpan w:val="2"/>
          </w:tcPr>
          <w:p w14:paraId="2A1AB56D" w14:textId="750FEEC7" w:rsidR="00CB2741" w:rsidRPr="00A24260" w:rsidRDefault="00CB2741" w:rsidP="00A24260">
            <w:pPr>
              <w:shd w:val="clear" w:color="auto" w:fill="FFFFFF"/>
              <w:tabs>
                <w:tab w:val="left" w:pos="2"/>
                <w:tab w:val="left" w:pos="1055"/>
              </w:tabs>
              <w:ind w:left="0"/>
              <w:jc w:val="left"/>
              <w:rPr>
                <w:rFonts w:eastAsia="Calibri"/>
                <w:sz w:val="18"/>
                <w:szCs w:val="18"/>
              </w:rPr>
            </w:pPr>
            <w:r w:rsidRPr="00CB2741">
              <w:rPr>
                <w:rFonts w:eastAsia="Calibri"/>
                <w:sz w:val="18"/>
                <w:szCs w:val="18"/>
              </w:rPr>
              <w:t>Įrangos garantinis aptarnavimas turi būti atliekamas gamintojo įgaliotuose (autorizuotuose) serviso centruose. Įrangos tiekėjas privalo turėti gamintojo autorizuotą priežiūros centrą arba turi būti sudaręs sutartį dėl priežiūros su gamintojo autorizuotu priežiūros centru.</w:t>
            </w:r>
          </w:p>
        </w:tc>
        <w:tc>
          <w:tcPr>
            <w:tcW w:w="2146" w:type="pct"/>
            <w:gridSpan w:val="2"/>
          </w:tcPr>
          <w:p w14:paraId="5DAED995" w14:textId="3D0DDC60" w:rsidR="00CB2741" w:rsidRPr="00026771" w:rsidRDefault="00CB2741" w:rsidP="007967FB">
            <w:pPr>
              <w:shd w:val="clear" w:color="auto" w:fill="FFFFFF"/>
              <w:tabs>
                <w:tab w:val="left" w:pos="2"/>
              </w:tabs>
              <w:ind w:left="0"/>
              <w:jc w:val="left"/>
              <w:rPr>
                <w:rFonts w:eastAsia="Calibri"/>
                <w:sz w:val="18"/>
                <w:szCs w:val="18"/>
                <w:highlight w:val="yellow"/>
              </w:rPr>
            </w:pPr>
            <w:r w:rsidRPr="00E256A9">
              <w:rPr>
                <w:i/>
                <w:iCs/>
                <w:color w:val="0070C0"/>
                <w:sz w:val="18"/>
                <w:szCs w:val="18"/>
              </w:rPr>
              <w:t>Pateikti tai įrodančius dokumentus</w:t>
            </w:r>
          </w:p>
        </w:tc>
      </w:tr>
      <w:tr w:rsidR="00026771" w:rsidRPr="00910C93" w14:paraId="69F45AD3" w14:textId="77777777" w:rsidTr="00A24260">
        <w:tc>
          <w:tcPr>
            <w:tcW w:w="230" w:type="pct"/>
          </w:tcPr>
          <w:p w14:paraId="7F4B1758" w14:textId="77777777" w:rsidR="00026771" w:rsidRPr="00910C93" w:rsidRDefault="00026771" w:rsidP="007967FB">
            <w:pPr>
              <w:pStyle w:val="ListParagraph"/>
              <w:numPr>
                <w:ilvl w:val="0"/>
                <w:numId w:val="1"/>
              </w:numPr>
              <w:ind w:left="0" w:firstLine="0"/>
              <w:jc w:val="left"/>
              <w:rPr>
                <w:rFonts w:eastAsia="Calibri"/>
                <w:sz w:val="18"/>
                <w:szCs w:val="18"/>
              </w:rPr>
            </w:pPr>
          </w:p>
        </w:tc>
        <w:tc>
          <w:tcPr>
            <w:tcW w:w="4770" w:type="pct"/>
            <w:gridSpan w:val="4"/>
          </w:tcPr>
          <w:p w14:paraId="3F639267" w14:textId="3DFEDD43" w:rsidR="00026771" w:rsidRPr="00910C93" w:rsidRDefault="00026771" w:rsidP="007967FB">
            <w:pPr>
              <w:shd w:val="clear" w:color="auto" w:fill="FFFFFF"/>
              <w:tabs>
                <w:tab w:val="left" w:pos="2"/>
              </w:tabs>
              <w:ind w:left="0"/>
              <w:jc w:val="left"/>
              <w:rPr>
                <w:rFonts w:eastAsia="Calibri"/>
                <w:sz w:val="18"/>
                <w:szCs w:val="18"/>
              </w:rPr>
            </w:pPr>
            <w:r w:rsidRPr="00910C93">
              <w:rPr>
                <w:rFonts w:eastAsia="Calibri"/>
                <w:sz w:val="18"/>
                <w:szCs w:val="18"/>
              </w:rPr>
              <w:t>Įranga turi būti</w:t>
            </w:r>
            <w:r w:rsidR="00A24260">
              <w:rPr>
                <w:rFonts w:eastAsia="Calibri"/>
                <w:sz w:val="18"/>
                <w:szCs w:val="18"/>
              </w:rPr>
              <w:t xml:space="preserve"> l</w:t>
            </w:r>
            <w:r w:rsidR="00A24260" w:rsidRPr="00910C93">
              <w:rPr>
                <w:rFonts w:eastAsia="Calibri"/>
                <w:sz w:val="18"/>
                <w:szCs w:val="18"/>
              </w:rPr>
              <w:t xml:space="preserve"> patvirtinta NATO</w:t>
            </w:r>
            <w:r>
              <w:rPr>
                <w:rFonts w:eastAsia="Calibri"/>
                <w:sz w:val="18"/>
                <w:szCs w:val="18"/>
              </w:rPr>
              <w:t xml:space="preserve">, nes perkančioji organizacija dirba su NATO informacija, </w:t>
            </w:r>
            <w:r w:rsidRPr="00910C93">
              <w:rPr>
                <w:rFonts w:eastAsia="Calibri"/>
                <w:sz w:val="18"/>
                <w:szCs w:val="18"/>
              </w:rPr>
              <w:t>, kad ja leidžiama apdoroti visų NATO slaptumo žymų įslaptintą informaciją ir generuoti kriptografinius raktus.</w:t>
            </w:r>
          </w:p>
        </w:tc>
      </w:tr>
      <w:tr w:rsidR="00A24260" w:rsidRPr="00910C93" w14:paraId="141D2C9A" w14:textId="64EEC6B5" w:rsidTr="00A24260">
        <w:trPr>
          <w:trHeight w:val="381"/>
        </w:trPr>
        <w:tc>
          <w:tcPr>
            <w:tcW w:w="230" w:type="pct"/>
          </w:tcPr>
          <w:p w14:paraId="5BED43A1" w14:textId="77777777" w:rsidR="00A24260" w:rsidRPr="00910C93" w:rsidRDefault="00A24260" w:rsidP="007967FB">
            <w:pPr>
              <w:pStyle w:val="ListParagraph"/>
              <w:numPr>
                <w:ilvl w:val="0"/>
                <w:numId w:val="1"/>
              </w:numPr>
              <w:ind w:left="0" w:firstLine="0"/>
              <w:jc w:val="left"/>
              <w:rPr>
                <w:rFonts w:eastAsia="Calibri"/>
                <w:sz w:val="18"/>
                <w:szCs w:val="18"/>
              </w:rPr>
            </w:pPr>
          </w:p>
        </w:tc>
        <w:tc>
          <w:tcPr>
            <w:tcW w:w="2614" w:type="pct"/>
          </w:tcPr>
          <w:p w14:paraId="3C15319D" w14:textId="5D90E509" w:rsidR="00A24260" w:rsidRPr="00910C93" w:rsidRDefault="00A24260" w:rsidP="007967FB">
            <w:pPr>
              <w:shd w:val="clear" w:color="auto" w:fill="FFFFFF"/>
              <w:tabs>
                <w:tab w:val="left" w:pos="2"/>
              </w:tabs>
              <w:ind w:left="0"/>
              <w:jc w:val="left"/>
              <w:rPr>
                <w:rFonts w:eastAsia="Calibri"/>
                <w:sz w:val="18"/>
                <w:szCs w:val="18"/>
              </w:rPr>
            </w:pPr>
            <w:r w:rsidRPr="00910C93">
              <w:rPr>
                <w:rFonts w:eastAsia="Calibri"/>
                <w:sz w:val="18"/>
                <w:szCs w:val="18"/>
              </w:rPr>
              <w:t>Įrangos sisteminiai pranešimai turi būti lietuvių arba anglų kalba.</w:t>
            </w:r>
          </w:p>
        </w:tc>
        <w:tc>
          <w:tcPr>
            <w:tcW w:w="2156" w:type="pct"/>
            <w:gridSpan w:val="3"/>
          </w:tcPr>
          <w:p w14:paraId="3749F5FB" w14:textId="07C1134D" w:rsidR="00A24260" w:rsidRPr="00910C93" w:rsidRDefault="00A24260" w:rsidP="00A24260">
            <w:pPr>
              <w:shd w:val="clear" w:color="auto" w:fill="FFFFFF"/>
              <w:tabs>
                <w:tab w:val="left" w:pos="2"/>
              </w:tabs>
              <w:ind w:left="0"/>
              <w:jc w:val="left"/>
              <w:rPr>
                <w:rFonts w:eastAsia="Calibri"/>
                <w:sz w:val="18"/>
                <w:szCs w:val="18"/>
              </w:rPr>
            </w:pPr>
            <w:r w:rsidRPr="009E5A30">
              <w:rPr>
                <w:i/>
                <w:iCs/>
                <w:color w:val="0070C0"/>
                <w:sz w:val="18"/>
                <w:szCs w:val="18"/>
              </w:rPr>
              <w:t>Nurodyti kalbą</w:t>
            </w:r>
          </w:p>
        </w:tc>
      </w:tr>
      <w:tr w:rsidR="00026771" w:rsidRPr="00910C93" w14:paraId="212A4565" w14:textId="77777777" w:rsidTr="00A24260">
        <w:tc>
          <w:tcPr>
            <w:tcW w:w="230" w:type="pct"/>
          </w:tcPr>
          <w:p w14:paraId="77088673" w14:textId="77777777" w:rsidR="00026771" w:rsidRPr="00910C93" w:rsidRDefault="00026771" w:rsidP="007967FB">
            <w:pPr>
              <w:pStyle w:val="ListParagraph"/>
              <w:numPr>
                <w:ilvl w:val="0"/>
                <w:numId w:val="1"/>
              </w:numPr>
              <w:ind w:left="0" w:firstLine="0"/>
              <w:jc w:val="left"/>
              <w:rPr>
                <w:rFonts w:eastAsia="Calibri"/>
                <w:sz w:val="18"/>
                <w:szCs w:val="18"/>
              </w:rPr>
            </w:pPr>
          </w:p>
        </w:tc>
        <w:tc>
          <w:tcPr>
            <w:tcW w:w="4770" w:type="pct"/>
            <w:gridSpan w:val="4"/>
          </w:tcPr>
          <w:p w14:paraId="49501B0B" w14:textId="1DA71B05" w:rsidR="00026771" w:rsidRPr="00910C93" w:rsidRDefault="00026771" w:rsidP="007967FB">
            <w:pPr>
              <w:shd w:val="clear" w:color="auto" w:fill="FFFFFF"/>
              <w:tabs>
                <w:tab w:val="left" w:pos="2"/>
              </w:tabs>
              <w:ind w:left="0"/>
              <w:jc w:val="left"/>
              <w:rPr>
                <w:rFonts w:eastAsia="Calibri"/>
                <w:sz w:val="18"/>
                <w:szCs w:val="18"/>
              </w:rPr>
            </w:pPr>
            <w:r w:rsidRPr="00910C93">
              <w:rPr>
                <w:rFonts w:eastAsia="Calibri"/>
                <w:sz w:val="18"/>
                <w:szCs w:val="18"/>
              </w:rPr>
              <w:t>Įranga turi būti parengta siuntimui perkančiajai organizacijai ir perduota įrangos gamintojo šalies Nacionalinei šifrų paskirstymo tarnybai (angl. National Distribution Authority - NDA) (toliau – NŠPT), ne vėliau kaip per 180 kalendorinių dienų nuo pirkimo sutarties įsigaliojimo dienos.</w:t>
            </w:r>
            <w:r w:rsidR="00CB2741">
              <w:t xml:space="preserve"> </w:t>
            </w:r>
            <w:r w:rsidR="00CB2741" w:rsidRPr="00CB2741">
              <w:rPr>
                <w:rFonts w:eastAsia="Calibri"/>
                <w:sz w:val="18"/>
                <w:szCs w:val="18"/>
              </w:rPr>
              <w:t>Įranga turi būti pristatyta į NKSC techninį centrą, adresu Šilo g. 5A, Vilnius.</w:t>
            </w:r>
          </w:p>
        </w:tc>
      </w:tr>
      <w:tr w:rsidR="00631D1A" w:rsidRPr="00910C93" w14:paraId="0A6FAE2A" w14:textId="77777777" w:rsidTr="00A24260">
        <w:tc>
          <w:tcPr>
            <w:tcW w:w="230" w:type="pct"/>
          </w:tcPr>
          <w:p w14:paraId="5AD194F3" w14:textId="77777777" w:rsidR="00631D1A" w:rsidRPr="00910C93" w:rsidRDefault="00631D1A" w:rsidP="007967FB">
            <w:pPr>
              <w:pStyle w:val="ListParagraph"/>
              <w:numPr>
                <w:ilvl w:val="0"/>
                <w:numId w:val="1"/>
              </w:numPr>
              <w:ind w:left="0" w:firstLine="0"/>
              <w:jc w:val="left"/>
              <w:rPr>
                <w:rFonts w:eastAsia="Calibri"/>
                <w:sz w:val="18"/>
                <w:szCs w:val="18"/>
              </w:rPr>
            </w:pPr>
          </w:p>
        </w:tc>
        <w:tc>
          <w:tcPr>
            <w:tcW w:w="4770" w:type="pct"/>
            <w:gridSpan w:val="4"/>
          </w:tcPr>
          <w:p w14:paraId="1FD6B1CC" w14:textId="461BA3CE" w:rsidR="00631D1A" w:rsidRPr="00910C93" w:rsidRDefault="00631D1A" w:rsidP="007967FB">
            <w:pPr>
              <w:shd w:val="clear" w:color="auto" w:fill="FFFFFF"/>
              <w:tabs>
                <w:tab w:val="left" w:pos="2"/>
              </w:tabs>
              <w:ind w:left="0"/>
              <w:jc w:val="left"/>
              <w:rPr>
                <w:rFonts w:eastAsia="Calibri"/>
                <w:sz w:val="18"/>
                <w:szCs w:val="18"/>
              </w:rPr>
            </w:pPr>
            <w:r w:rsidRPr="00910C93">
              <w:rPr>
                <w:rFonts w:eastAsia="Calibri"/>
                <w:sz w:val="18"/>
                <w:szCs w:val="18"/>
              </w:rPr>
              <w:t>Įrangos turi būti gabenama naudojant NATO šalių NŠPT pajėgumus ir sąveikos procedūras.</w:t>
            </w:r>
          </w:p>
        </w:tc>
      </w:tr>
      <w:tr w:rsidR="00026771" w:rsidRPr="00910C93" w14:paraId="28BA3E5E" w14:textId="77777777" w:rsidTr="00A24260">
        <w:tc>
          <w:tcPr>
            <w:tcW w:w="230" w:type="pct"/>
          </w:tcPr>
          <w:p w14:paraId="12DC62B9" w14:textId="77777777" w:rsidR="00026771" w:rsidRPr="00910C93" w:rsidRDefault="00026771" w:rsidP="007967FB">
            <w:pPr>
              <w:pStyle w:val="ListParagraph"/>
              <w:numPr>
                <w:ilvl w:val="0"/>
                <w:numId w:val="1"/>
              </w:numPr>
              <w:ind w:left="0" w:firstLine="0"/>
              <w:jc w:val="left"/>
              <w:rPr>
                <w:rFonts w:eastAsia="Calibri"/>
                <w:sz w:val="18"/>
                <w:szCs w:val="18"/>
              </w:rPr>
            </w:pPr>
          </w:p>
        </w:tc>
        <w:tc>
          <w:tcPr>
            <w:tcW w:w="4770" w:type="pct"/>
            <w:gridSpan w:val="4"/>
          </w:tcPr>
          <w:p w14:paraId="2B9FB39C" w14:textId="488F1A08" w:rsidR="00026771" w:rsidRPr="00910C93" w:rsidRDefault="00026771" w:rsidP="007967FB">
            <w:pPr>
              <w:shd w:val="clear" w:color="auto" w:fill="FFFFFF"/>
              <w:tabs>
                <w:tab w:val="left" w:pos="2"/>
              </w:tabs>
              <w:ind w:left="0"/>
              <w:jc w:val="left"/>
              <w:rPr>
                <w:rFonts w:eastAsia="Calibri"/>
                <w:sz w:val="18"/>
                <w:szCs w:val="18"/>
              </w:rPr>
            </w:pPr>
            <w:r w:rsidRPr="00910C93">
              <w:rPr>
                <w:rFonts w:eastAsia="Calibri"/>
                <w:sz w:val="18"/>
                <w:szCs w:val="18"/>
              </w:rPr>
              <w:t>Tiekėjas turi pateikti perkančiajai organizacijai informaciją su oficialiu įrangos gamintojo patvirtinimu apie įrangos perdavimo įrangos gamintojo šalies NŠPT faktą ir datą ne vėliau kaip per 10 darbo dienų nuo įvykdyto perdavimo.</w:t>
            </w:r>
          </w:p>
        </w:tc>
      </w:tr>
      <w:tr w:rsidR="0062213E" w:rsidRPr="00910C93" w14:paraId="500C974F" w14:textId="42A1C42C" w:rsidTr="00A24260">
        <w:tc>
          <w:tcPr>
            <w:tcW w:w="230" w:type="pct"/>
          </w:tcPr>
          <w:p w14:paraId="5B35A3B8" w14:textId="77777777" w:rsidR="0062213E" w:rsidRPr="00910C93" w:rsidRDefault="0062213E" w:rsidP="007967FB">
            <w:pPr>
              <w:pStyle w:val="ListParagraph"/>
              <w:numPr>
                <w:ilvl w:val="0"/>
                <w:numId w:val="1"/>
              </w:numPr>
              <w:ind w:left="0" w:firstLine="0"/>
              <w:jc w:val="left"/>
              <w:rPr>
                <w:rFonts w:eastAsia="Calibri"/>
                <w:sz w:val="18"/>
                <w:szCs w:val="18"/>
              </w:rPr>
            </w:pPr>
          </w:p>
        </w:tc>
        <w:tc>
          <w:tcPr>
            <w:tcW w:w="2991" w:type="pct"/>
            <w:gridSpan w:val="3"/>
          </w:tcPr>
          <w:p w14:paraId="33D6BC8F" w14:textId="23319163" w:rsidR="0062213E" w:rsidRPr="00A24260" w:rsidRDefault="0062213E" w:rsidP="00DC63D9">
            <w:pPr>
              <w:shd w:val="clear" w:color="auto" w:fill="FFFFFF"/>
              <w:tabs>
                <w:tab w:val="left" w:pos="2"/>
                <w:tab w:val="left" w:pos="2527"/>
              </w:tabs>
              <w:ind w:left="0"/>
              <w:rPr>
                <w:rFonts w:eastAsia="Calibri"/>
                <w:sz w:val="18"/>
                <w:szCs w:val="18"/>
              </w:rPr>
            </w:pPr>
            <w:r w:rsidRPr="00A24260">
              <w:rPr>
                <w:rFonts w:eastAsia="Calibri"/>
                <w:sz w:val="18"/>
                <w:szCs w:val="18"/>
              </w:rPr>
              <w:t xml:space="preserve">Perkama įranga turi atitikti turi atitikti Europos Parlamento ir Tarybos direktyvos 2011/65/ES (RoHS), su visais jos vėlesniais pakeitimais, Komisijos deleguotąją direktyvą (ES) 2015/863, reikalavimus dėl pavojingų medžiagų naudojimo elektros ir elektroninėje įrangoje apribojimo, draudžiančių gamyboje naudoti aplinkai ir žmogaus sveikatai pavojingas medžiagas (pvz., gyvsidabrį, kadmį, šviną, šešiavalentį chromą, o taip pat antipirenus). </w:t>
            </w:r>
          </w:p>
        </w:tc>
        <w:tc>
          <w:tcPr>
            <w:tcW w:w="1779" w:type="pct"/>
          </w:tcPr>
          <w:p w14:paraId="52EFABF7" w14:textId="5EA4DE7A" w:rsidR="0062213E" w:rsidRPr="00A24260" w:rsidRDefault="0062213E" w:rsidP="00A3427A">
            <w:pPr>
              <w:shd w:val="clear" w:color="auto" w:fill="FFFFFF"/>
              <w:tabs>
                <w:tab w:val="left" w:pos="2"/>
              </w:tabs>
              <w:ind w:left="0"/>
              <w:rPr>
                <w:rFonts w:eastAsia="Calibri"/>
                <w:sz w:val="18"/>
                <w:szCs w:val="18"/>
              </w:rPr>
            </w:pPr>
            <w:r w:rsidRPr="00A24260">
              <w:rPr>
                <w:i/>
                <w:iCs/>
                <w:color w:val="0070C0"/>
                <w:sz w:val="18"/>
                <w:szCs w:val="18"/>
              </w:rPr>
              <w:t>Tiekėjas turi pateikti atitiktį RoHS reikalavimams įrodančius dokumentus: gamintojo atitikties deklaracijos kopiją ar nuorodą į gamintojo puslapį</w:t>
            </w:r>
            <w:r w:rsidR="00DC63D9" w:rsidRPr="00A24260">
              <w:rPr>
                <w:i/>
                <w:iCs/>
                <w:color w:val="0070C0"/>
                <w:sz w:val="18"/>
                <w:szCs w:val="18"/>
              </w:rPr>
              <w:t xml:space="preserve"> arba kitus lygiaverčius dokumentus.</w:t>
            </w:r>
          </w:p>
        </w:tc>
      </w:tr>
    </w:tbl>
    <w:p w14:paraId="49F65CA7" w14:textId="77777777" w:rsidR="004F3BDA" w:rsidRDefault="004F3BDA"/>
    <w:p w14:paraId="599D127D" w14:textId="77777777" w:rsidR="00B8133E" w:rsidRPr="004F3BDA" w:rsidRDefault="00B8133E"/>
    <w:sectPr w:rsidR="00B8133E" w:rsidRPr="004F3BDA" w:rsidSect="004F3BD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808FC"/>
    <w:multiLevelType w:val="hybridMultilevel"/>
    <w:tmpl w:val="C9AA1606"/>
    <w:lvl w:ilvl="0" w:tplc="0427000F">
      <w:start w:val="1"/>
      <w:numFmt w:val="decimal"/>
      <w:lvlText w:val="%1."/>
      <w:lvlJc w:val="left"/>
      <w:pPr>
        <w:ind w:left="90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737FBE"/>
    <w:multiLevelType w:val="multilevel"/>
    <w:tmpl w:val="0427001F"/>
    <w:styleLink w:val="Specifikacija"/>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D237EE"/>
    <w:multiLevelType w:val="multilevel"/>
    <w:tmpl w:val="0427001F"/>
    <w:numStyleLink w:val="Specifikacija"/>
  </w:abstractNum>
  <w:abstractNum w:abstractNumId="3" w15:restartNumberingAfterBreak="0">
    <w:nsid w:val="7C7441B7"/>
    <w:multiLevelType w:val="hybridMultilevel"/>
    <w:tmpl w:val="E684EEF6"/>
    <w:lvl w:ilvl="0" w:tplc="48A6791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5813315">
    <w:abstractNumId w:val="0"/>
  </w:num>
  <w:num w:numId="2" w16cid:durableId="1294218691">
    <w:abstractNumId w:val="1"/>
  </w:num>
  <w:num w:numId="3" w16cid:durableId="2096658499">
    <w:abstractNumId w:val="2"/>
    <w:lvlOverride w:ilvl="2">
      <w:lvl w:ilvl="2">
        <w:start w:val="1"/>
        <w:numFmt w:val="decimal"/>
        <w:lvlText w:val="%1.%2.%3."/>
        <w:lvlJc w:val="left"/>
        <w:pPr>
          <w:ind w:left="504" w:hanging="504"/>
        </w:pPr>
      </w:lvl>
    </w:lvlOverride>
  </w:num>
  <w:num w:numId="4" w16cid:durableId="11096655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DA"/>
    <w:rsid w:val="000137AF"/>
    <w:rsid w:val="00026771"/>
    <w:rsid w:val="00041EDB"/>
    <w:rsid w:val="000500A4"/>
    <w:rsid w:val="000815DC"/>
    <w:rsid w:val="000B3188"/>
    <w:rsid w:val="000B3E66"/>
    <w:rsid w:val="000E4C7D"/>
    <w:rsid w:val="00103632"/>
    <w:rsid w:val="0012492E"/>
    <w:rsid w:val="00151637"/>
    <w:rsid w:val="00163DCC"/>
    <w:rsid w:val="001A1358"/>
    <w:rsid w:val="0023720F"/>
    <w:rsid w:val="002422D2"/>
    <w:rsid w:val="00250E62"/>
    <w:rsid w:val="00262635"/>
    <w:rsid w:val="00280068"/>
    <w:rsid w:val="002B1D02"/>
    <w:rsid w:val="002E0B0D"/>
    <w:rsid w:val="00327655"/>
    <w:rsid w:val="003B585C"/>
    <w:rsid w:val="003B7ADA"/>
    <w:rsid w:val="003F3966"/>
    <w:rsid w:val="00403214"/>
    <w:rsid w:val="0046370F"/>
    <w:rsid w:val="00476686"/>
    <w:rsid w:val="004A4FAD"/>
    <w:rsid w:val="004C00D7"/>
    <w:rsid w:val="004F3BDA"/>
    <w:rsid w:val="00556861"/>
    <w:rsid w:val="005C139B"/>
    <w:rsid w:val="005F6CF5"/>
    <w:rsid w:val="0062213E"/>
    <w:rsid w:val="00631D1A"/>
    <w:rsid w:val="0065756C"/>
    <w:rsid w:val="00680C40"/>
    <w:rsid w:val="006C58B5"/>
    <w:rsid w:val="007029EA"/>
    <w:rsid w:val="007159B3"/>
    <w:rsid w:val="007233B2"/>
    <w:rsid w:val="0076282B"/>
    <w:rsid w:val="00780A65"/>
    <w:rsid w:val="007825AD"/>
    <w:rsid w:val="007967FB"/>
    <w:rsid w:val="007B4CE1"/>
    <w:rsid w:val="007D7D44"/>
    <w:rsid w:val="00804E55"/>
    <w:rsid w:val="00901C51"/>
    <w:rsid w:val="00910C93"/>
    <w:rsid w:val="00911D5D"/>
    <w:rsid w:val="00942D6C"/>
    <w:rsid w:val="00952FB2"/>
    <w:rsid w:val="00991D53"/>
    <w:rsid w:val="009E5A30"/>
    <w:rsid w:val="00A24260"/>
    <w:rsid w:val="00A3427A"/>
    <w:rsid w:val="00A359DD"/>
    <w:rsid w:val="00AE1C0F"/>
    <w:rsid w:val="00B275EB"/>
    <w:rsid w:val="00B45F21"/>
    <w:rsid w:val="00B51FF5"/>
    <w:rsid w:val="00B8133E"/>
    <w:rsid w:val="00BB6EA4"/>
    <w:rsid w:val="00BD2F3C"/>
    <w:rsid w:val="00BD7435"/>
    <w:rsid w:val="00BE47D3"/>
    <w:rsid w:val="00BF129A"/>
    <w:rsid w:val="00BF4F2B"/>
    <w:rsid w:val="00C3164D"/>
    <w:rsid w:val="00C52B95"/>
    <w:rsid w:val="00C7447D"/>
    <w:rsid w:val="00C7758A"/>
    <w:rsid w:val="00C9233D"/>
    <w:rsid w:val="00C95BE5"/>
    <w:rsid w:val="00CB2741"/>
    <w:rsid w:val="00D41B2A"/>
    <w:rsid w:val="00DC63D9"/>
    <w:rsid w:val="00DC7C66"/>
    <w:rsid w:val="00DF1C47"/>
    <w:rsid w:val="00E012BB"/>
    <w:rsid w:val="00E1146D"/>
    <w:rsid w:val="00E256A9"/>
    <w:rsid w:val="00EC5FEB"/>
    <w:rsid w:val="00ED711D"/>
    <w:rsid w:val="00F03745"/>
    <w:rsid w:val="00F3146B"/>
    <w:rsid w:val="00F644E3"/>
    <w:rsid w:val="00F70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68C39"/>
  <w15:chartTrackingRefBased/>
  <w15:docId w15:val="{DB62D91F-B7B1-49D9-9C38-06844CA01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BDA"/>
    <w:pPr>
      <w:spacing w:after="0" w:line="240" w:lineRule="auto"/>
      <w:ind w:left="360"/>
      <w:jc w:val="both"/>
    </w:pPr>
    <w:rPr>
      <w:rFonts w:ascii="Times New Roman" w:eastAsia="Times New Roman" w:hAnsi="Times New Roman" w:cs="Times New Roman"/>
      <w:kern w:val="0"/>
      <w:lang w:val="lt-LT" w:eastAsia="lt-LT"/>
      <w14:ligatures w14:val="none"/>
    </w:rPr>
  </w:style>
  <w:style w:type="paragraph" w:styleId="Heading1">
    <w:name w:val="heading 1"/>
    <w:basedOn w:val="Normal"/>
    <w:next w:val="Normal"/>
    <w:link w:val="Heading1Char"/>
    <w:uiPriority w:val="9"/>
    <w:qFormat/>
    <w:rsid w:val="004F3B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3B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3B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3B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3B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3B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B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B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B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B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3B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3B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3B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3B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3B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B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B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BDA"/>
    <w:rPr>
      <w:rFonts w:eastAsiaTheme="majorEastAsia" w:cstheme="majorBidi"/>
      <w:color w:val="272727" w:themeColor="text1" w:themeTint="D8"/>
    </w:rPr>
  </w:style>
  <w:style w:type="paragraph" w:styleId="Title">
    <w:name w:val="Title"/>
    <w:basedOn w:val="Normal"/>
    <w:next w:val="Normal"/>
    <w:link w:val="TitleChar"/>
    <w:uiPriority w:val="10"/>
    <w:qFormat/>
    <w:rsid w:val="004F3B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B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BDA"/>
    <w:pPr>
      <w:numPr>
        <w:ilvl w:val="1"/>
      </w:numPr>
      <w:ind w:left="3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B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BDA"/>
    <w:pPr>
      <w:spacing w:before="160"/>
      <w:jc w:val="center"/>
    </w:pPr>
    <w:rPr>
      <w:i/>
      <w:iCs/>
      <w:color w:val="404040" w:themeColor="text1" w:themeTint="BF"/>
    </w:rPr>
  </w:style>
  <w:style w:type="character" w:customStyle="1" w:styleId="QuoteChar">
    <w:name w:val="Quote Char"/>
    <w:basedOn w:val="DefaultParagraphFont"/>
    <w:link w:val="Quote"/>
    <w:uiPriority w:val="29"/>
    <w:rsid w:val="004F3BDA"/>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punktai"/>
    <w:basedOn w:val="Normal"/>
    <w:link w:val="ListParagraphChar"/>
    <w:uiPriority w:val="34"/>
    <w:qFormat/>
    <w:rsid w:val="004F3BDA"/>
    <w:pPr>
      <w:ind w:left="720"/>
      <w:contextualSpacing/>
    </w:pPr>
  </w:style>
  <w:style w:type="character" w:styleId="IntenseEmphasis">
    <w:name w:val="Intense Emphasis"/>
    <w:basedOn w:val="DefaultParagraphFont"/>
    <w:uiPriority w:val="21"/>
    <w:qFormat/>
    <w:rsid w:val="004F3BDA"/>
    <w:rPr>
      <w:i/>
      <w:iCs/>
      <w:color w:val="0F4761" w:themeColor="accent1" w:themeShade="BF"/>
    </w:rPr>
  </w:style>
  <w:style w:type="paragraph" w:styleId="IntenseQuote">
    <w:name w:val="Intense Quote"/>
    <w:basedOn w:val="Normal"/>
    <w:next w:val="Normal"/>
    <w:link w:val="IntenseQuoteChar"/>
    <w:uiPriority w:val="30"/>
    <w:qFormat/>
    <w:rsid w:val="004F3B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3BDA"/>
    <w:rPr>
      <w:i/>
      <w:iCs/>
      <w:color w:val="0F4761" w:themeColor="accent1" w:themeShade="BF"/>
    </w:rPr>
  </w:style>
  <w:style w:type="character" w:styleId="IntenseReference">
    <w:name w:val="Intense Reference"/>
    <w:basedOn w:val="DefaultParagraphFont"/>
    <w:uiPriority w:val="32"/>
    <w:qFormat/>
    <w:rsid w:val="004F3BDA"/>
    <w:rPr>
      <w:b/>
      <w:bCs/>
      <w:smallCaps/>
      <w:color w:val="0F4761" w:themeColor="accent1" w:themeShade="BF"/>
      <w:spacing w:val="5"/>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qFormat/>
    <w:locked/>
    <w:rsid w:val="004F3BDA"/>
  </w:style>
  <w:style w:type="numbering" w:customStyle="1" w:styleId="Specifikacija">
    <w:name w:val="Specifikacija"/>
    <w:uiPriority w:val="99"/>
    <w:rsid w:val="00991D53"/>
    <w:pPr>
      <w:numPr>
        <w:numId w:val="2"/>
      </w:numPr>
    </w:pPr>
  </w:style>
  <w:style w:type="character" w:styleId="CommentReference">
    <w:name w:val="annotation reference"/>
    <w:basedOn w:val="DefaultParagraphFont"/>
    <w:unhideWhenUsed/>
    <w:rsid w:val="00780A65"/>
    <w:rPr>
      <w:sz w:val="16"/>
      <w:szCs w:val="16"/>
    </w:rPr>
  </w:style>
  <w:style w:type="paragraph" w:styleId="CommentText">
    <w:name w:val="annotation text"/>
    <w:basedOn w:val="Normal"/>
    <w:link w:val="CommentTextChar"/>
    <w:uiPriority w:val="99"/>
    <w:unhideWhenUsed/>
    <w:rsid w:val="00780A65"/>
    <w:rPr>
      <w:sz w:val="20"/>
      <w:szCs w:val="20"/>
    </w:rPr>
  </w:style>
  <w:style w:type="character" w:customStyle="1" w:styleId="CommentTextChar">
    <w:name w:val="Comment Text Char"/>
    <w:basedOn w:val="DefaultParagraphFont"/>
    <w:link w:val="CommentText"/>
    <w:uiPriority w:val="99"/>
    <w:rsid w:val="00780A65"/>
    <w:rPr>
      <w:rFonts w:ascii="Times New Roman" w:eastAsia="Times New Roman" w:hAnsi="Times New Roman" w:cs="Times New Roman"/>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780A65"/>
    <w:rPr>
      <w:b/>
      <w:bCs/>
    </w:rPr>
  </w:style>
  <w:style w:type="character" w:customStyle="1" w:styleId="CommentSubjectChar">
    <w:name w:val="Comment Subject Char"/>
    <w:basedOn w:val="CommentTextChar"/>
    <w:link w:val="CommentSubject"/>
    <w:uiPriority w:val="99"/>
    <w:semiHidden/>
    <w:rsid w:val="00780A65"/>
    <w:rPr>
      <w:rFonts w:ascii="Times New Roman" w:eastAsia="Times New Roman" w:hAnsi="Times New Roman" w:cs="Times New Roman"/>
      <w:b/>
      <w:bCs/>
      <w:kern w:val="0"/>
      <w:sz w:val="20"/>
      <w:szCs w:val="20"/>
      <w:lang w:val="lt-LT" w:eastAsia="lt-LT"/>
      <w14:ligatures w14:val="none"/>
    </w:rPr>
  </w:style>
  <w:style w:type="paragraph" w:styleId="Revision">
    <w:name w:val="Revision"/>
    <w:hidden/>
    <w:uiPriority w:val="99"/>
    <w:semiHidden/>
    <w:rsid w:val="00E1146D"/>
    <w:pPr>
      <w:spacing w:after="0" w:line="240" w:lineRule="auto"/>
    </w:pPr>
    <w:rPr>
      <w:rFonts w:ascii="Times New Roman" w:eastAsia="Times New Roman" w:hAnsi="Times New Roman" w:cs="Times New Roman"/>
      <w:kern w:val="0"/>
      <w:lang w:val="lt-LT" w:eastAsia="lt-LT"/>
      <w14:ligatures w14:val="none"/>
    </w:rPr>
  </w:style>
  <w:style w:type="character" w:styleId="Hyperlink">
    <w:name w:val="Hyperlink"/>
    <w:basedOn w:val="DefaultParagraphFont"/>
    <w:uiPriority w:val="99"/>
    <w:unhideWhenUsed/>
    <w:rsid w:val="00C52B95"/>
    <w:rPr>
      <w:color w:val="467886" w:themeColor="hyperlink"/>
      <w:u w:val="single"/>
    </w:rPr>
  </w:style>
  <w:style w:type="character" w:styleId="UnresolvedMention">
    <w:name w:val="Unresolved Mention"/>
    <w:basedOn w:val="DefaultParagraphFont"/>
    <w:uiPriority w:val="99"/>
    <w:semiHidden/>
    <w:unhideWhenUsed/>
    <w:rsid w:val="00C52B95"/>
    <w:rPr>
      <w:color w:val="605E5C"/>
      <w:shd w:val="clear" w:color="auto" w:fill="E1DFDD"/>
    </w:rPr>
  </w:style>
  <w:style w:type="table" w:styleId="TableGrid">
    <w:name w:val="Table Grid"/>
    <w:basedOn w:val="TableNormal"/>
    <w:uiPriority w:val="39"/>
    <w:rsid w:val="00B8133E"/>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83D57-1B0B-4851-85F4-95090FE4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3</cp:revision>
  <dcterms:created xsi:type="dcterms:W3CDTF">2026-06-30T08:35:00Z</dcterms:created>
  <dcterms:modified xsi:type="dcterms:W3CDTF">2026-07-22T13:53:00Z</dcterms:modified>
</cp:coreProperties>
</file>